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929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116" w:leftChars="0" w:right="0" w:rightChars="0" w:hanging="116" w:hangingChars="32"/>
        <w:jc w:val="center"/>
        <w:textAlignment w:val="auto"/>
        <w:rPr>
          <w:rFonts w:hint="default" w:ascii="宋体" w:hAnsi="宋体" w:cs="宋体"/>
          <w:sz w:val="32"/>
          <w:szCs w:val="32"/>
          <w:highlight w:val="none"/>
          <w:u w:val="single"/>
          <w:lang w:val="en-US" w:eastAsia="zh-CN"/>
        </w:rPr>
      </w:pPr>
      <w:r>
        <w:rPr>
          <w:rFonts w:hint="eastAsia" w:ascii="宋体" w:hAnsi="宋体"/>
          <w:b/>
          <w:sz w:val="36"/>
          <w:szCs w:val="36"/>
          <w:highlight w:val="none"/>
          <w:u w:val="single"/>
          <w:lang w:eastAsia="zh-CN"/>
        </w:rPr>
        <w:t xml:space="preserve"> </w:t>
      </w:r>
      <w:r>
        <w:rPr>
          <w:rFonts w:hint="eastAsia" w:ascii="宋体" w:hAnsi="宋体" w:cs="宋体"/>
          <w:sz w:val="32"/>
          <w:szCs w:val="32"/>
          <w:highlight w:val="none"/>
          <w:u w:val="single"/>
          <w:lang w:eastAsia="zh-CN"/>
        </w:rPr>
        <w:t>绵阳新华智驱科技股份有限公司</w:t>
      </w:r>
    </w:p>
    <w:p w14:paraId="1A8EE4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102" w:leftChars="0" w:right="0" w:rightChars="0" w:hanging="102" w:hangingChars="32"/>
        <w:jc w:val="center"/>
        <w:textAlignment w:val="auto"/>
        <w:rPr>
          <w:rFonts w:ascii="宋体" w:hAnsi="宋体"/>
          <w:b/>
          <w:sz w:val="40"/>
          <w:szCs w:val="40"/>
          <w:highlight w:val="none"/>
          <w:lang w:eastAsia="zh-CN"/>
        </w:rPr>
      </w:pPr>
      <w:r>
        <w:rPr>
          <w:rFonts w:hint="eastAsia" w:ascii="宋体" w:hAnsi="宋体" w:cs="宋体"/>
          <w:sz w:val="32"/>
          <w:szCs w:val="32"/>
          <w:highlight w:val="none"/>
          <w:u w:val="single"/>
          <w:lang w:eastAsia="zh-CN"/>
        </w:rPr>
        <w:t>清洁度检测室装修</w:t>
      </w:r>
      <w:r>
        <w:rPr>
          <w:rFonts w:hint="eastAsia" w:ascii="宋体" w:hAnsi="宋体" w:cs="宋体"/>
          <w:sz w:val="32"/>
          <w:szCs w:val="32"/>
          <w:highlight w:val="none"/>
          <w:u w:val="single"/>
          <w:lang w:val="en-US" w:eastAsia="zh-CN"/>
        </w:rPr>
        <w:t>工程</w:t>
      </w:r>
      <w:r>
        <w:rPr>
          <w:rFonts w:hint="eastAsia" w:ascii="宋体" w:hAnsi="宋体" w:cs="宋体"/>
          <w:sz w:val="32"/>
          <w:szCs w:val="32"/>
          <w:highlight w:val="none"/>
          <w:u w:val="single"/>
          <w:lang w:eastAsia="zh-CN"/>
        </w:rPr>
        <w:t xml:space="preserve"> </w:t>
      </w:r>
      <w:r>
        <w:rPr>
          <w:rFonts w:hint="eastAsia" w:ascii="宋体" w:hAnsi="宋体" w:cs="宋体"/>
          <w:sz w:val="32"/>
          <w:szCs w:val="32"/>
          <w:highlight w:val="none"/>
          <w:lang w:val="en-US" w:eastAsia="zh-CN"/>
        </w:rPr>
        <w:t>项目</w:t>
      </w:r>
      <w:r>
        <w:rPr>
          <w:rFonts w:hint="eastAsia" w:ascii="宋体" w:hAnsi="宋体" w:cs="宋体"/>
          <w:b/>
          <w:sz w:val="40"/>
          <w:szCs w:val="40"/>
          <w:highlight w:val="none"/>
          <w:lang w:eastAsia="zh-CN"/>
        </w:rPr>
        <w:t xml:space="preserve"> </w:t>
      </w:r>
    </w:p>
    <w:p w14:paraId="523046B8">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b/>
          <w:sz w:val="44"/>
          <w:szCs w:val="44"/>
          <w:highlight w:val="none"/>
          <w:lang w:eastAsia="zh-CN"/>
        </w:rPr>
      </w:pPr>
    </w:p>
    <w:p w14:paraId="16A2E5B1">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44"/>
          <w:szCs w:val="44"/>
          <w:highlight w:val="none"/>
          <w:lang w:eastAsia="zh-CN"/>
        </w:rPr>
      </w:pPr>
    </w:p>
    <w:p w14:paraId="3A35EEDD">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ind w:left="0" w:leftChars="0" w:right="0" w:rightChars="0" w:firstLine="357"/>
        <w:textAlignment w:val="auto"/>
        <w:rPr>
          <w:rFonts w:ascii="宋体" w:hAnsi="宋体"/>
          <w:b/>
          <w:sz w:val="84"/>
          <w:szCs w:val="84"/>
          <w:highlight w:val="none"/>
          <w:lang w:eastAsia="zh-CN"/>
        </w:rPr>
      </w:pPr>
    </w:p>
    <w:p w14:paraId="72F4C813">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ind w:left="0" w:leftChars="0" w:right="0" w:rightChars="0" w:firstLine="357"/>
        <w:jc w:val="center"/>
        <w:textAlignment w:val="auto"/>
        <w:rPr>
          <w:rFonts w:ascii="宋体" w:hAnsi="宋体"/>
          <w:b/>
          <w:sz w:val="72"/>
          <w:szCs w:val="72"/>
          <w:highlight w:val="none"/>
          <w:lang w:eastAsia="zh-CN"/>
        </w:rPr>
      </w:pPr>
      <w:r>
        <w:rPr>
          <w:rFonts w:hint="eastAsia" w:ascii="宋体" w:hAnsi="宋体"/>
          <w:b/>
          <w:sz w:val="72"/>
          <w:szCs w:val="72"/>
          <w:highlight w:val="none"/>
          <w:lang w:val="en-US" w:eastAsia="zh-CN"/>
        </w:rPr>
        <w:t>采购</w:t>
      </w:r>
      <w:r>
        <w:rPr>
          <w:rFonts w:hint="eastAsia" w:ascii="宋体" w:hAnsi="宋体"/>
          <w:b/>
          <w:sz w:val="72"/>
          <w:szCs w:val="72"/>
          <w:highlight w:val="none"/>
          <w:lang w:eastAsia="zh-CN"/>
        </w:rPr>
        <w:t>文件</w:t>
      </w:r>
    </w:p>
    <w:p w14:paraId="444FF8B3">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84"/>
          <w:szCs w:val="84"/>
          <w:highlight w:val="none"/>
          <w:lang w:eastAsia="zh-CN"/>
        </w:rPr>
      </w:pPr>
    </w:p>
    <w:p w14:paraId="0882429E">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firstLine="0"/>
        <w:jc w:val="both"/>
        <w:textAlignment w:val="auto"/>
        <w:rPr>
          <w:rFonts w:hint="eastAsia" w:ascii="宋体" w:hAnsi="宋体"/>
          <w:b/>
          <w:sz w:val="84"/>
          <w:szCs w:val="84"/>
          <w:highlight w:val="none"/>
          <w:lang w:eastAsia="zh-CN"/>
        </w:rPr>
      </w:pPr>
    </w:p>
    <w:p w14:paraId="058220F6">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84"/>
          <w:szCs w:val="84"/>
          <w:highlight w:val="none"/>
          <w:lang w:eastAsia="zh-CN"/>
        </w:rPr>
      </w:pPr>
    </w:p>
    <w:p w14:paraId="512FAA0D">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b/>
          <w:sz w:val="32"/>
          <w:szCs w:val="32"/>
          <w:highlight w:val="none"/>
          <w:lang w:eastAsia="zh-CN"/>
        </w:rPr>
      </w:pPr>
    </w:p>
    <w:p w14:paraId="21E69E2A">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b/>
          <w:sz w:val="32"/>
          <w:szCs w:val="32"/>
          <w:highlight w:val="none"/>
          <w:lang w:eastAsia="zh-CN"/>
        </w:rPr>
      </w:pPr>
      <w:r>
        <w:rPr>
          <w:rFonts w:hint="eastAsia" w:ascii="宋体" w:hAnsi="宋体"/>
          <w:b/>
          <w:sz w:val="32"/>
          <w:szCs w:val="32"/>
          <w:highlight w:val="none"/>
          <w:lang w:eastAsia="zh-CN"/>
        </w:rPr>
        <w:t>【</w:t>
      </w:r>
      <w:r>
        <w:rPr>
          <w:rFonts w:hint="eastAsia" w:ascii="宋体" w:hAnsi="宋体"/>
          <w:b/>
          <w:sz w:val="32"/>
          <w:szCs w:val="32"/>
          <w:highlight w:val="none"/>
          <w:lang w:val="en-US" w:eastAsia="zh-CN"/>
        </w:rPr>
        <w:t>项目</w:t>
      </w:r>
      <w:r>
        <w:rPr>
          <w:rFonts w:hint="eastAsia" w:ascii="宋体" w:hAnsi="宋体"/>
          <w:b/>
          <w:sz w:val="32"/>
          <w:szCs w:val="32"/>
          <w:highlight w:val="none"/>
          <w:lang w:eastAsia="zh-CN"/>
        </w:rPr>
        <w:t>编号：XH</w:t>
      </w:r>
      <w:r>
        <w:rPr>
          <w:rFonts w:hint="eastAsia" w:ascii="宋体" w:hAnsi="宋体"/>
          <w:b/>
          <w:sz w:val="32"/>
          <w:szCs w:val="32"/>
          <w:highlight w:val="none"/>
          <w:lang w:val="en-US" w:eastAsia="zh-CN"/>
        </w:rPr>
        <w:t>ZB</w:t>
      </w:r>
      <w:r>
        <w:rPr>
          <w:rFonts w:hint="eastAsia" w:ascii="宋体" w:hAnsi="宋体"/>
          <w:b/>
          <w:sz w:val="32"/>
          <w:szCs w:val="32"/>
          <w:highlight w:val="none"/>
          <w:lang w:eastAsia="zh-CN"/>
        </w:rPr>
        <w:t>-2026070</w:t>
      </w:r>
      <w:r>
        <w:rPr>
          <w:rFonts w:hint="eastAsia" w:ascii="宋体" w:hAnsi="宋体"/>
          <w:b/>
          <w:sz w:val="32"/>
          <w:szCs w:val="32"/>
          <w:highlight w:val="none"/>
          <w:lang w:val="en-US" w:eastAsia="zh-CN"/>
        </w:rPr>
        <w:t>9</w:t>
      </w:r>
      <w:r>
        <w:rPr>
          <w:rFonts w:hint="eastAsia" w:ascii="宋体" w:hAnsi="宋体"/>
          <w:b/>
          <w:sz w:val="32"/>
          <w:szCs w:val="32"/>
          <w:highlight w:val="none"/>
          <w:lang w:eastAsia="zh-CN"/>
        </w:rPr>
        <w:t>0</w:t>
      </w:r>
      <w:r>
        <w:rPr>
          <w:rFonts w:hint="eastAsia" w:ascii="宋体" w:hAnsi="宋体"/>
          <w:b/>
          <w:sz w:val="32"/>
          <w:szCs w:val="32"/>
          <w:highlight w:val="none"/>
          <w:lang w:val="en-US" w:eastAsia="zh-CN"/>
        </w:rPr>
        <w:t>1</w:t>
      </w:r>
      <w:r>
        <w:rPr>
          <w:rFonts w:hint="eastAsia" w:ascii="宋体" w:hAnsi="宋体"/>
          <w:b/>
          <w:sz w:val="32"/>
          <w:szCs w:val="32"/>
          <w:highlight w:val="none"/>
          <w:lang w:eastAsia="zh-CN"/>
        </w:rPr>
        <w:t>】</w:t>
      </w:r>
    </w:p>
    <w:p w14:paraId="15733E4D">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32"/>
          <w:szCs w:val="32"/>
          <w:highlight w:val="none"/>
          <w:lang w:eastAsia="zh-CN"/>
        </w:rPr>
      </w:pPr>
    </w:p>
    <w:p w14:paraId="5DB61A0D">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32"/>
          <w:szCs w:val="32"/>
          <w:highlight w:val="none"/>
          <w:lang w:eastAsia="zh-CN"/>
        </w:rPr>
      </w:pPr>
    </w:p>
    <w:p w14:paraId="247C8640">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32"/>
          <w:szCs w:val="32"/>
          <w:highlight w:val="none"/>
          <w:lang w:eastAsia="zh-CN"/>
        </w:rPr>
      </w:pPr>
    </w:p>
    <w:p w14:paraId="387F685E">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32"/>
          <w:szCs w:val="32"/>
          <w:highlight w:val="none"/>
          <w:lang w:eastAsia="zh-CN"/>
        </w:rPr>
      </w:pPr>
    </w:p>
    <w:p w14:paraId="20E8680C">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32"/>
          <w:szCs w:val="32"/>
          <w:highlight w:val="none"/>
          <w:lang w:eastAsia="zh-CN"/>
        </w:rPr>
      </w:pPr>
    </w:p>
    <w:p w14:paraId="513DE594">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ascii="宋体" w:hAnsi="宋体"/>
          <w:b/>
          <w:sz w:val="32"/>
          <w:szCs w:val="32"/>
          <w:highlight w:val="none"/>
          <w:lang w:eastAsia="zh-CN"/>
        </w:rPr>
      </w:pPr>
    </w:p>
    <w:p w14:paraId="77C94BB7">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b/>
          <w:sz w:val="32"/>
          <w:szCs w:val="32"/>
          <w:highlight w:val="none"/>
          <w:lang w:eastAsia="zh-CN"/>
        </w:rPr>
      </w:pPr>
    </w:p>
    <w:p w14:paraId="3BC0F536">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firstLine="663" w:firstLineChars="220"/>
        <w:jc w:val="center"/>
        <w:textAlignment w:val="auto"/>
        <w:rPr>
          <w:rFonts w:hint="eastAsia" w:ascii="宋体" w:hAnsi="宋体" w:cs="宋体"/>
          <w:b/>
          <w:sz w:val="30"/>
          <w:szCs w:val="30"/>
          <w:highlight w:val="none"/>
          <w:u w:val="single"/>
          <w:lang w:eastAsia="zh-CN"/>
        </w:rPr>
      </w:pPr>
      <w:r>
        <w:rPr>
          <w:rFonts w:hint="eastAsia" w:ascii="宋体" w:hAnsi="宋体"/>
          <w:b/>
          <w:sz w:val="30"/>
          <w:szCs w:val="30"/>
          <w:highlight w:val="none"/>
          <w:lang w:val="en-US" w:eastAsia="zh-CN"/>
        </w:rPr>
        <w:t>采购</w:t>
      </w:r>
      <w:r>
        <w:rPr>
          <w:rFonts w:hint="eastAsia" w:ascii="宋体" w:hAnsi="宋体"/>
          <w:b/>
          <w:sz w:val="30"/>
          <w:szCs w:val="30"/>
          <w:highlight w:val="none"/>
          <w:lang w:eastAsia="zh-CN"/>
        </w:rPr>
        <w:t>人：</w:t>
      </w:r>
      <w:r>
        <w:rPr>
          <w:rFonts w:hint="eastAsia" w:ascii="宋体" w:hAnsi="宋体" w:cs="宋体"/>
          <w:b/>
          <w:sz w:val="30"/>
          <w:szCs w:val="30"/>
          <w:highlight w:val="none"/>
          <w:u w:val="single"/>
          <w:lang w:eastAsia="zh-CN"/>
        </w:rPr>
        <w:t>绵阳新华智驱科技股份有限公司</w:t>
      </w:r>
    </w:p>
    <w:p w14:paraId="14F0550C">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firstLine="663" w:firstLineChars="220"/>
        <w:textAlignment w:val="auto"/>
        <w:rPr>
          <w:rFonts w:hint="eastAsia" w:ascii="宋体" w:hAnsi="宋体" w:cs="宋体"/>
          <w:b/>
          <w:sz w:val="30"/>
          <w:szCs w:val="30"/>
          <w:highlight w:val="none"/>
          <w:u w:val="single"/>
          <w:lang w:eastAsia="zh-CN"/>
        </w:rPr>
      </w:pPr>
    </w:p>
    <w:p w14:paraId="7771F5F4">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textAlignment w:val="auto"/>
        <w:rPr>
          <w:rFonts w:ascii="宋体" w:hAnsi="宋体" w:cs="宋体"/>
          <w:b/>
          <w:sz w:val="30"/>
          <w:szCs w:val="30"/>
          <w:highlight w:val="none"/>
          <w:lang w:eastAsia="zh-CN"/>
        </w:rPr>
      </w:pPr>
      <w:r>
        <w:rPr>
          <w:rFonts w:hint="eastAsia" w:ascii="宋体" w:hAnsi="宋体" w:cs="宋体"/>
          <w:b/>
          <w:sz w:val="30"/>
          <w:szCs w:val="30"/>
          <w:highlight w:val="none"/>
          <w:lang w:eastAsia="zh-CN"/>
        </w:rPr>
        <w:t xml:space="preserve">  </w:t>
      </w:r>
    </w:p>
    <w:p w14:paraId="519611D2">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textAlignment w:val="auto"/>
        <w:rPr>
          <w:rFonts w:ascii="宋体" w:hAnsi="宋体" w:cs="宋体"/>
          <w:b/>
          <w:sz w:val="30"/>
          <w:szCs w:val="30"/>
          <w:highlight w:val="none"/>
          <w:lang w:eastAsia="zh-CN"/>
        </w:rPr>
      </w:pPr>
    </w:p>
    <w:p w14:paraId="7306A23B">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textAlignment w:val="auto"/>
        <w:rPr>
          <w:rFonts w:ascii="宋体" w:hAnsi="宋体" w:cs="宋体"/>
          <w:b/>
          <w:sz w:val="30"/>
          <w:szCs w:val="30"/>
          <w:highlight w:val="none"/>
          <w:lang w:eastAsia="zh-CN"/>
        </w:rPr>
      </w:pPr>
    </w:p>
    <w:p w14:paraId="7E70AC71">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textAlignment w:val="auto"/>
        <w:rPr>
          <w:rFonts w:ascii="宋体" w:hAnsi="宋体" w:cs="宋体"/>
          <w:b/>
          <w:sz w:val="30"/>
          <w:szCs w:val="30"/>
          <w:highlight w:val="none"/>
          <w:lang w:eastAsia="zh-CN"/>
        </w:rPr>
      </w:pPr>
    </w:p>
    <w:p w14:paraId="0A418229">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textAlignment w:val="auto"/>
        <w:rPr>
          <w:rFonts w:hint="eastAsia" w:ascii="宋体" w:hAnsi="宋体" w:cs="宋体"/>
          <w:b/>
          <w:sz w:val="30"/>
          <w:szCs w:val="30"/>
          <w:highlight w:val="none"/>
          <w:lang w:eastAsia="zh-CN"/>
        </w:rPr>
      </w:pPr>
    </w:p>
    <w:p w14:paraId="1C7AA0D0">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b/>
          <w:sz w:val="28"/>
          <w:szCs w:val="28"/>
          <w:highlight w:val="none"/>
          <w:lang w:eastAsia="zh-CN"/>
        </w:rPr>
        <w:sectPr>
          <w:headerReference r:id="rId4" w:type="first"/>
          <w:footerReference r:id="rId6" w:type="first"/>
          <w:headerReference r:id="rId3" w:type="default"/>
          <w:footerReference r:id="rId5" w:type="default"/>
          <w:pgSz w:w="11906" w:h="16838"/>
          <w:pgMar w:top="1418" w:right="368" w:bottom="1134" w:left="538" w:header="851" w:footer="680" w:gutter="0"/>
          <w:pgNumType w:start="1"/>
          <w:cols w:space="720" w:num="1"/>
          <w:titlePg/>
          <w:docGrid w:type="lines" w:linePitch="312" w:charSpace="0"/>
        </w:sectPr>
      </w:pPr>
      <w:r>
        <w:rPr>
          <w:rFonts w:hint="eastAsia" w:ascii="宋体" w:hAnsi="宋体"/>
          <w:b/>
          <w:sz w:val="28"/>
          <w:szCs w:val="28"/>
          <w:highlight w:val="none"/>
          <w:lang w:eastAsia="zh-CN"/>
        </w:rPr>
        <w:t>2026年</w:t>
      </w:r>
      <w:r>
        <w:rPr>
          <w:rFonts w:hint="eastAsia" w:ascii="宋体" w:hAnsi="宋体"/>
          <w:b/>
          <w:sz w:val="28"/>
          <w:szCs w:val="28"/>
          <w:highlight w:val="none"/>
          <w:lang w:val="en-US" w:eastAsia="zh-CN"/>
        </w:rPr>
        <w:t>7</w:t>
      </w:r>
      <w:r>
        <w:rPr>
          <w:rFonts w:hint="eastAsia" w:ascii="宋体" w:hAnsi="宋体"/>
          <w:b/>
          <w:sz w:val="28"/>
          <w:szCs w:val="28"/>
          <w:highlight w:val="none"/>
          <w:lang w:eastAsia="zh-CN"/>
        </w:rPr>
        <w:t>月</w:t>
      </w:r>
    </w:p>
    <w:p w14:paraId="0A2326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7F7F7"/>
        <w:kinsoku/>
        <w:wordWrap/>
        <w:overflowPunct/>
        <w:topLinePunct w:val="0"/>
        <w:autoSpaceDE/>
        <w:autoSpaceDN/>
        <w:bidi w:val="0"/>
        <w:adjustRightInd/>
        <w:snapToGrid/>
        <w:spacing w:before="0" w:beforeAutospacing="0" w:after="0" w:afterAutospacing="0" w:line="17" w:lineRule="atLeast"/>
        <w:ind w:left="0" w:leftChars="0" w:right="0" w:rightChars="0" w:firstLine="0"/>
        <w:jc w:val="center"/>
        <w:textAlignment w:val="auto"/>
        <w:rPr>
          <w:rFonts w:ascii="微软雅黑" w:hAnsi="微软雅黑" w:eastAsia="微软雅黑" w:cs="微软雅黑"/>
          <w:i w:val="0"/>
          <w:iCs w:val="0"/>
          <w:caps w:val="0"/>
          <w:color w:val="auto"/>
          <w:spacing w:val="0"/>
          <w:sz w:val="36"/>
          <w:szCs w:val="36"/>
          <w:highlight w:val="none"/>
        </w:rPr>
      </w:pPr>
      <w:r>
        <w:rPr>
          <w:rFonts w:hint="eastAsia" w:ascii="微软雅黑" w:hAnsi="微软雅黑" w:eastAsia="微软雅黑" w:cs="微软雅黑"/>
          <w:i w:val="0"/>
          <w:iCs w:val="0"/>
          <w:caps w:val="0"/>
          <w:color w:val="auto"/>
          <w:spacing w:val="0"/>
          <w:sz w:val="36"/>
          <w:szCs w:val="36"/>
          <w:highlight w:val="none"/>
          <w:shd w:val="clear" w:fill="F7F7F7"/>
          <w:lang w:val="en-US" w:eastAsia="zh-CN"/>
        </w:rPr>
        <w:t>一、</w:t>
      </w:r>
      <w:r>
        <w:rPr>
          <w:rFonts w:hint="eastAsia" w:ascii="微软雅黑" w:hAnsi="微软雅黑" w:eastAsia="微软雅黑" w:cs="微软雅黑"/>
          <w:i w:val="0"/>
          <w:iCs w:val="0"/>
          <w:caps w:val="0"/>
          <w:color w:val="auto"/>
          <w:spacing w:val="0"/>
          <w:sz w:val="36"/>
          <w:szCs w:val="36"/>
          <w:highlight w:val="none"/>
          <w:shd w:val="clear" w:fill="F7F7F7"/>
          <w:lang w:eastAsia="zh-CN"/>
        </w:rPr>
        <w:t>采购</w:t>
      </w:r>
      <w:r>
        <w:rPr>
          <w:rFonts w:hint="eastAsia" w:ascii="微软雅黑" w:hAnsi="微软雅黑" w:eastAsia="微软雅黑" w:cs="微软雅黑"/>
          <w:i w:val="0"/>
          <w:iCs w:val="0"/>
          <w:caps w:val="0"/>
          <w:color w:val="auto"/>
          <w:spacing w:val="0"/>
          <w:sz w:val="36"/>
          <w:szCs w:val="36"/>
          <w:highlight w:val="none"/>
          <w:shd w:val="clear" w:fill="F7F7F7"/>
        </w:rPr>
        <w:t>公告</w:t>
      </w:r>
    </w:p>
    <w:p w14:paraId="6BA94B3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0" w:afterAutospacing="0" w:line="400" w:lineRule="exact"/>
        <w:ind w:right="0" w:rightChars="0" w:firstLine="482" w:firstLineChars="200"/>
        <w:textAlignment w:val="auto"/>
        <w:rPr>
          <w:sz w:val="24"/>
          <w:szCs w:val="24"/>
          <w:highlight w:val="none"/>
        </w:rPr>
      </w:pPr>
      <w:r>
        <w:rPr>
          <w:rFonts w:ascii="仿宋_GB2312" w:hAnsi="微软雅黑" w:eastAsia="仿宋_GB2312" w:cs="仿宋_GB2312"/>
          <w:b/>
          <w:bCs/>
          <w:i w:val="0"/>
          <w:iCs w:val="0"/>
          <w:caps w:val="0"/>
          <w:color w:val="000000"/>
          <w:spacing w:val="0"/>
          <w:sz w:val="24"/>
          <w:szCs w:val="24"/>
          <w:highlight w:val="none"/>
          <w:shd w:val="clear" w:fill="F7F7F7"/>
          <w:lang w:val="en-US"/>
        </w:rPr>
        <w:t>1.</w:t>
      </w:r>
      <w:r>
        <w:rPr>
          <w:rFonts w:hint="eastAsia" w:ascii="仿宋_GB2312" w:hAnsi="微软雅黑" w:eastAsia="仿宋_GB2312" w:cs="仿宋_GB2312"/>
          <w:b/>
          <w:bCs/>
          <w:i w:val="0"/>
          <w:iCs w:val="0"/>
          <w:caps w:val="0"/>
          <w:color w:val="000000"/>
          <w:spacing w:val="0"/>
          <w:sz w:val="24"/>
          <w:szCs w:val="24"/>
          <w:highlight w:val="none"/>
          <w:shd w:val="clear" w:fill="F7F7F7"/>
          <w:lang w:eastAsia="zh-CN"/>
        </w:rPr>
        <w:t>采购</w:t>
      </w:r>
      <w:r>
        <w:rPr>
          <w:rFonts w:hint="default" w:ascii="仿宋_GB2312" w:hAnsi="微软雅黑" w:eastAsia="仿宋_GB2312" w:cs="仿宋_GB2312"/>
          <w:b/>
          <w:bCs/>
          <w:i w:val="0"/>
          <w:iCs w:val="0"/>
          <w:caps w:val="0"/>
          <w:color w:val="000000"/>
          <w:spacing w:val="0"/>
          <w:sz w:val="24"/>
          <w:szCs w:val="24"/>
          <w:highlight w:val="none"/>
          <w:shd w:val="clear" w:fill="F7F7F7"/>
        </w:rPr>
        <w:t>条件</w:t>
      </w:r>
    </w:p>
    <w:p w14:paraId="1BD11E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本项目</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为清洁度检测室装修</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工程施工，建设资金自筹。</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采购人</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为</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绵阳新华智驱科技股份有限公司</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，现对该项目进行公开</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竞争性磋商</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w:t>
      </w:r>
    </w:p>
    <w:p w14:paraId="67060E3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400" w:lineRule="exact"/>
        <w:ind w:right="0" w:rightChars="0" w:firstLine="482" w:firstLineChars="200"/>
        <w:jc w:val="left"/>
        <w:textAlignment w:val="auto"/>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2.项目概况与</w:t>
      </w:r>
      <w:r>
        <w:rPr>
          <w:rFonts w:hint="eastAsia"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采购</w:t>
      </w: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范围</w:t>
      </w:r>
      <w:bookmarkStart w:id="29" w:name="_GoBack"/>
      <w:bookmarkEnd w:id="29"/>
    </w:p>
    <w:p w14:paraId="3B5330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2.1项目名称：</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清洁度检测室装修工程</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20F778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2.2</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施工</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地点：</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安州工业园区淘金大道西段1号机加厂房一楼备件库</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1A398F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2.3规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 xml:space="preserve">  </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模：</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装修建筑面积约57平方米</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217234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2.4工    期：15日历天（从进场之日起计算）</w:t>
      </w:r>
    </w:p>
    <w:p w14:paraId="60AF91B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2.</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5</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质量要求：合格工程；</w:t>
      </w:r>
    </w:p>
    <w:p w14:paraId="4C5865D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2.</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6</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保修要求：</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保修期一年，从完工验收之日起；</w:t>
      </w:r>
    </w:p>
    <w:p w14:paraId="18DC402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2.</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7采购</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范围：</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室内墙面、天花、地坪、电气照明等</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0A3E2DC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right="0" w:rightChars="0" w:firstLine="480" w:firstLineChars="200"/>
        <w:jc w:val="left"/>
        <w:textAlignment w:val="auto"/>
        <w:rPr>
          <w:sz w:val="24"/>
          <w:szCs w:val="24"/>
          <w:highlight w:val="none"/>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2.8最高限价：12.84万元。</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w:t>
      </w:r>
    </w:p>
    <w:p w14:paraId="578538E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2" w:firstLineChars="200"/>
        <w:jc w:val="left"/>
        <w:textAlignment w:val="auto"/>
        <w:rPr>
          <w:sz w:val="24"/>
          <w:szCs w:val="24"/>
          <w:highlight w:val="none"/>
        </w:rPr>
      </w:pP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3.</w:t>
      </w:r>
      <w:r>
        <w:rPr>
          <w:rFonts w:hint="eastAsia"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响应</w:t>
      </w: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人资格要求</w:t>
      </w:r>
    </w:p>
    <w:p w14:paraId="54043C5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default"/>
          <w:sz w:val="24"/>
          <w:szCs w:val="24"/>
          <w:highlight w:val="none"/>
          <w:lang w:val="en-US"/>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3.1具有独立法人资格并依法取得企业营业执照</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且</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处于有效期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；取得安全生产许可证且处于有效期；</w:t>
      </w:r>
    </w:p>
    <w:p w14:paraId="0C8CFBC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3.</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与</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人存在利害关系可能影响</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公正性的法人、其他组织或者个人，不得</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响应</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。单位负责人为同一人或者存在控股、管理关系的不同单位，不得</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响应</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。违反前两款规定的，相关</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采购响应</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均无效；</w:t>
      </w:r>
    </w:p>
    <w:p w14:paraId="608ACBA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3.</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3</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信誉要求：参加本次</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活动前三年内，在经营活动中没有重大违法记录或因违约介入诉讼，未被列为失信被执行人；</w:t>
      </w:r>
    </w:p>
    <w:p w14:paraId="7E96C6D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3.</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4</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本次项目不接受联合体进行</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响应</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5CBC507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2" w:firstLineChars="200"/>
        <w:jc w:val="left"/>
        <w:textAlignment w:val="auto"/>
        <w:rPr>
          <w:sz w:val="24"/>
          <w:szCs w:val="24"/>
          <w:highlight w:val="none"/>
        </w:rPr>
      </w:pP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4.评审办法 </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w:t>
      </w:r>
    </w:p>
    <w:p w14:paraId="3CE93BF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本项目评审办法采用“综合评</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分</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法”。 </w:t>
      </w:r>
    </w:p>
    <w:p w14:paraId="499BA38D">
      <w:pPr>
        <w:widowControl/>
        <w:adjustRightInd w:val="0"/>
        <w:snapToGrid w:val="0"/>
        <w:spacing w:line="400" w:lineRule="exact"/>
        <w:ind w:firstLine="482" w:firstLineChars="200"/>
        <w:jc w:val="left"/>
        <w:rPr>
          <w:sz w:val="24"/>
        </w:rPr>
      </w:pPr>
      <w:r>
        <w:rPr>
          <w:rFonts w:ascii="仿宋_GB2312" w:hAnsi="微软雅黑" w:eastAsia="仿宋_GB2312" w:cs="仿宋_GB2312"/>
          <w:b/>
          <w:bCs/>
          <w:color w:val="000000"/>
          <w:kern w:val="0"/>
          <w:sz w:val="24"/>
          <w:shd w:val="clear" w:color="auto" w:fill="F7F7F7"/>
          <w:lang w:bidi="ar"/>
        </w:rPr>
        <w:t>5.</w:t>
      </w:r>
      <w:r>
        <w:rPr>
          <w:rFonts w:hint="eastAsia" w:ascii="仿宋_GB2312" w:hAnsi="微软雅黑" w:eastAsia="仿宋_GB2312" w:cs="仿宋_GB2312"/>
          <w:b/>
          <w:bCs/>
          <w:color w:val="000000"/>
          <w:kern w:val="0"/>
          <w:sz w:val="24"/>
          <w:shd w:val="clear" w:color="auto" w:fill="F7F7F7"/>
          <w:lang w:eastAsia="zh-CN" w:bidi="ar"/>
        </w:rPr>
        <w:t>采购</w:t>
      </w:r>
      <w:r>
        <w:rPr>
          <w:rFonts w:ascii="仿宋_GB2312" w:hAnsi="微软雅黑" w:eastAsia="仿宋_GB2312" w:cs="仿宋_GB2312"/>
          <w:b/>
          <w:bCs/>
          <w:color w:val="000000"/>
          <w:kern w:val="0"/>
          <w:sz w:val="24"/>
          <w:shd w:val="clear" w:color="auto" w:fill="F7F7F7"/>
          <w:lang w:bidi="ar"/>
        </w:rPr>
        <w:t>文件的获取</w:t>
      </w:r>
      <w:r>
        <w:rPr>
          <w:rFonts w:hint="eastAsia" w:ascii="宋体" w:hAnsi="宋体" w:eastAsia="宋体" w:cs="宋体"/>
          <w:color w:val="000000"/>
          <w:kern w:val="0"/>
          <w:sz w:val="24"/>
          <w:shd w:val="clear" w:color="auto" w:fill="F7F7F7"/>
          <w:lang w:bidi="ar"/>
        </w:rPr>
        <w:t> </w:t>
      </w:r>
      <w:r>
        <w:rPr>
          <w:rFonts w:ascii="仿宋_GB2312" w:hAnsi="微软雅黑" w:eastAsia="仿宋_GB2312" w:cs="仿宋_GB2312"/>
          <w:color w:val="000000"/>
          <w:kern w:val="0"/>
          <w:sz w:val="24"/>
          <w:shd w:val="clear" w:color="auto" w:fill="F7F7F7"/>
          <w:lang w:bidi="ar"/>
        </w:rPr>
        <w:t>  </w:t>
      </w:r>
    </w:p>
    <w:p w14:paraId="643A79A3">
      <w:pPr>
        <w:widowControl/>
        <w:adjustRightInd w:val="0"/>
        <w:snapToGrid w:val="0"/>
        <w:spacing w:line="400" w:lineRule="exact"/>
        <w:ind w:firstLine="480" w:firstLineChars="200"/>
        <w:jc w:val="left"/>
        <w:rPr>
          <w:rFonts w:ascii="仿宋_GB2312" w:hAnsi="微软雅黑" w:eastAsia="仿宋_GB2312" w:cs="仿宋_GB2312"/>
          <w:color w:val="000000"/>
          <w:kern w:val="0"/>
          <w:sz w:val="24"/>
          <w:shd w:val="clear" w:color="auto" w:fill="F7F7F7"/>
          <w:lang w:bidi="ar"/>
        </w:rPr>
      </w:pPr>
      <w:r>
        <w:rPr>
          <w:rFonts w:hint="eastAsia" w:ascii="仿宋_GB2312" w:hAnsi="微软雅黑" w:eastAsia="仿宋_GB2312" w:cs="仿宋_GB2312"/>
          <w:color w:val="000000"/>
          <w:kern w:val="0"/>
          <w:sz w:val="24"/>
          <w:shd w:val="clear" w:color="auto" w:fill="F7F7F7"/>
          <w:lang w:bidi="ar"/>
        </w:rPr>
        <w:t>5.1符合公告要求、有意愿参与的单位请与联系人联系获取</w:t>
      </w:r>
      <w:r>
        <w:rPr>
          <w:rFonts w:hint="eastAsia" w:ascii="仿宋_GB2312" w:hAnsi="微软雅黑" w:eastAsia="仿宋_GB2312" w:cs="仿宋_GB2312"/>
          <w:color w:val="000000"/>
          <w:kern w:val="0"/>
          <w:sz w:val="24"/>
          <w:shd w:val="clear" w:color="auto" w:fill="F7F7F7"/>
          <w:lang w:eastAsia="zh-CN" w:bidi="ar"/>
        </w:rPr>
        <w:t>采购</w:t>
      </w:r>
      <w:r>
        <w:rPr>
          <w:rFonts w:hint="eastAsia" w:ascii="仿宋_GB2312" w:hAnsi="微软雅黑" w:eastAsia="仿宋_GB2312" w:cs="仿宋_GB2312"/>
          <w:color w:val="000000"/>
          <w:kern w:val="0"/>
          <w:sz w:val="24"/>
          <w:shd w:val="clear" w:color="auto" w:fill="F7F7F7"/>
          <w:lang w:bidi="ar"/>
        </w:rPr>
        <w:t>文件，并在响应文件中提交以下预审资料：</w:t>
      </w:r>
    </w:p>
    <w:p w14:paraId="07DCB977">
      <w:pPr>
        <w:widowControl/>
        <w:adjustRightInd w:val="0"/>
        <w:snapToGrid w:val="0"/>
        <w:spacing w:line="400" w:lineRule="exact"/>
        <w:ind w:firstLine="480" w:firstLineChars="200"/>
        <w:jc w:val="left"/>
        <w:rPr>
          <w:rFonts w:hint="eastAsia" w:ascii="仿宋_GB2312" w:hAnsi="微软雅黑" w:eastAsia="仿宋_GB2312" w:cs="仿宋_GB2312"/>
          <w:color w:val="000000"/>
          <w:kern w:val="0"/>
          <w:sz w:val="24"/>
          <w:shd w:val="clear" w:color="auto" w:fill="F7F7F7"/>
          <w:lang w:bidi="ar"/>
        </w:rPr>
      </w:pPr>
      <w:r>
        <w:rPr>
          <w:rFonts w:hint="eastAsia" w:ascii="仿宋_GB2312" w:hAnsi="微软雅黑" w:eastAsia="仿宋_GB2312" w:cs="仿宋_GB2312"/>
          <w:color w:val="000000"/>
          <w:kern w:val="0"/>
          <w:sz w:val="24"/>
          <w:shd w:val="clear" w:color="auto" w:fill="F7F7F7"/>
          <w:lang w:bidi="ar"/>
        </w:rPr>
        <w:t>（1）经办人介绍信或法定代表人授权委托书原件；</w:t>
      </w:r>
    </w:p>
    <w:p w14:paraId="43C41F2A">
      <w:pPr>
        <w:widowControl/>
        <w:adjustRightInd w:val="0"/>
        <w:snapToGrid w:val="0"/>
        <w:spacing w:line="400" w:lineRule="exact"/>
        <w:ind w:firstLine="480" w:firstLineChars="200"/>
        <w:jc w:val="left"/>
        <w:rPr>
          <w:rFonts w:hint="eastAsia" w:ascii="仿宋_GB2312" w:hAnsi="微软雅黑" w:eastAsia="仿宋_GB2312" w:cs="仿宋_GB2312"/>
          <w:color w:val="000000"/>
          <w:kern w:val="0"/>
          <w:sz w:val="24"/>
          <w:shd w:val="clear" w:color="auto" w:fill="F7F7F7"/>
          <w:lang w:bidi="ar"/>
        </w:rPr>
      </w:pPr>
      <w:r>
        <w:rPr>
          <w:rFonts w:hint="eastAsia" w:ascii="仿宋_GB2312" w:hAnsi="微软雅黑" w:eastAsia="仿宋_GB2312" w:cs="仿宋_GB2312"/>
          <w:color w:val="000000"/>
          <w:kern w:val="0"/>
          <w:sz w:val="24"/>
          <w:shd w:val="clear" w:color="auto" w:fill="F7F7F7"/>
          <w:lang w:bidi="ar"/>
        </w:rPr>
        <w:t>（2）经办人身份证加盖响应人鲜章的复印件；</w:t>
      </w:r>
    </w:p>
    <w:p w14:paraId="013B20B1">
      <w:pPr>
        <w:widowControl/>
        <w:adjustRightInd w:val="0"/>
        <w:snapToGrid w:val="0"/>
        <w:spacing w:line="400" w:lineRule="exact"/>
        <w:ind w:firstLine="480" w:firstLineChars="200"/>
        <w:jc w:val="left"/>
        <w:rPr>
          <w:rFonts w:hint="eastAsia" w:ascii="仿宋_GB2312" w:hAnsi="微软雅黑" w:eastAsia="仿宋_GB2312" w:cs="仿宋_GB2312"/>
          <w:color w:val="000000"/>
          <w:kern w:val="0"/>
          <w:sz w:val="24"/>
          <w:shd w:val="clear" w:color="auto" w:fill="F7F7F7"/>
          <w:lang w:bidi="ar"/>
        </w:rPr>
      </w:pPr>
      <w:r>
        <w:rPr>
          <w:rFonts w:hint="eastAsia" w:ascii="仿宋_GB2312" w:hAnsi="微软雅黑" w:eastAsia="仿宋_GB2312" w:cs="仿宋_GB2312"/>
          <w:color w:val="000000"/>
          <w:kern w:val="0"/>
          <w:sz w:val="24"/>
          <w:shd w:val="clear" w:color="auto" w:fill="F7F7F7"/>
          <w:lang w:bidi="ar"/>
        </w:rPr>
        <w:t>（3）响应人营业执照副本、资质证书副本（若有）、安全生产许可证，以上证件收加盖响应1 人鲜章的复印件。</w:t>
      </w:r>
    </w:p>
    <w:p w14:paraId="6CE23A7E">
      <w:pPr>
        <w:widowControl/>
        <w:adjustRightInd w:val="0"/>
        <w:snapToGrid w:val="0"/>
        <w:spacing w:line="400" w:lineRule="exact"/>
        <w:ind w:firstLine="480" w:firstLineChars="200"/>
        <w:jc w:val="left"/>
        <w:rPr>
          <w:rFonts w:ascii="仿宋_GB2312" w:hAnsi="微软雅黑" w:eastAsia="仿宋_GB2312" w:cs="仿宋_GB2312"/>
          <w:color w:val="000000"/>
          <w:kern w:val="0"/>
          <w:sz w:val="24"/>
          <w:shd w:val="clear" w:color="auto" w:fill="F7F7F7"/>
          <w:lang w:bidi="ar"/>
        </w:rPr>
      </w:pPr>
      <w:r>
        <w:rPr>
          <w:rFonts w:hint="eastAsia" w:ascii="仿宋_GB2312" w:hAnsi="微软雅黑" w:eastAsia="仿宋_GB2312" w:cs="仿宋_GB2312"/>
          <w:color w:val="000000"/>
          <w:kern w:val="0"/>
          <w:sz w:val="24"/>
          <w:shd w:val="clear" w:color="auto" w:fill="F7F7F7"/>
          <w:lang w:bidi="ar"/>
        </w:rPr>
        <w:t>5.2凡资料不全、响应人与其证照不符的将被拒绝。</w:t>
      </w:r>
    </w:p>
    <w:p w14:paraId="2838C8D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2" w:firstLineChars="200"/>
        <w:jc w:val="left"/>
        <w:textAlignment w:val="auto"/>
        <w:rPr>
          <w:b w:val="0"/>
          <w:bCs w:val="0"/>
          <w:sz w:val="24"/>
          <w:szCs w:val="24"/>
          <w:highlight w:val="none"/>
        </w:rPr>
      </w:pP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6.</w:t>
      </w:r>
      <w:r>
        <w:rPr>
          <w:rFonts w:hint="eastAsia"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响应</w:t>
      </w: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保证金</w:t>
      </w:r>
      <w:r>
        <w:rPr>
          <w:rFonts w:hint="eastAsia"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w:t>
      </w:r>
      <w:r>
        <w:rPr>
          <w:rFonts w:hint="eastAsia" w:ascii="仿宋_GB2312" w:hAnsi="微软雅黑" w:eastAsia="仿宋_GB2312" w:cs="仿宋_GB2312"/>
          <w:b w:val="0"/>
          <w:bCs w:val="0"/>
          <w:i w:val="0"/>
          <w:iCs w:val="0"/>
          <w:caps w:val="0"/>
          <w:color w:val="000000"/>
          <w:spacing w:val="0"/>
          <w:kern w:val="0"/>
          <w:sz w:val="24"/>
          <w:szCs w:val="24"/>
          <w:highlight w:val="none"/>
          <w:shd w:val="clear" w:fill="F7F7F7"/>
          <w:lang w:val="en-US" w:eastAsia="zh-CN" w:bidi="ar"/>
        </w:rPr>
        <w:t>无</w:t>
      </w:r>
      <w:r>
        <w:rPr>
          <w:rFonts w:hint="default" w:ascii="仿宋_GB2312" w:hAnsi="微软雅黑" w:eastAsia="仿宋_GB2312" w:cs="仿宋_GB2312"/>
          <w:b w:val="0"/>
          <w:bCs w:val="0"/>
          <w:i w:val="0"/>
          <w:iCs w:val="0"/>
          <w:caps w:val="0"/>
          <w:color w:val="000000"/>
          <w:spacing w:val="0"/>
          <w:kern w:val="0"/>
          <w:sz w:val="24"/>
          <w:szCs w:val="24"/>
          <w:highlight w:val="none"/>
          <w:shd w:val="clear" w:fill="F7F7F7"/>
          <w:lang w:val="en-US" w:eastAsia="zh-CN" w:bidi="ar"/>
        </w:rPr>
        <w:t> </w:t>
      </w:r>
    </w:p>
    <w:p w14:paraId="059BEE5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2" w:firstLineChars="200"/>
        <w:jc w:val="left"/>
        <w:textAlignment w:val="auto"/>
        <w:rPr>
          <w:sz w:val="24"/>
          <w:szCs w:val="24"/>
          <w:highlight w:val="none"/>
        </w:rPr>
      </w:pP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7.</w:t>
      </w:r>
      <w:r>
        <w:rPr>
          <w:rFonts w:hint="eastAsia"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响应文件</w:t>
      </w: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的递交</w:t>
      </w:r>
    </w:p>
    <w:p w14:paraId="5802D2A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7.1</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响应文件</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递交截止时间为</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2026</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年</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07</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月</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16</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日</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12：00时</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，地点为：</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绵阳市安州工业园区淘金大道西段1号</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营销部</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w:t>
      </w:r>
    </w:p>
    <w:p w14:paraId="3C205A5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7.2逾期送达的或者未送达指定地点或未按要求密封和加写标记的</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响应文件</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采购人</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不予受理。</w:t>
      </w:r>
    </w:p>
    <w:p w14:paraId="1A59724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7.3本项目</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不组织当众评审</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604EBF9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2" w:firstLineChars="200"/>
        <w:jc w:val="left"/>
        <w:textAlignment w:val="auto"/>
        <w:rPr>
          <w:sz w:val="24"/>
          <w:szCs w:val="24"/>
          <w:highlight w:val="none"/>
        </w:rPr>
      </w:pP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8.发布公告的媒介</w:t>
      </w:r>
    </w:p>
    <w:p w14:paraId="1770160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本公告在绵阳新华智驱科技股份有限公司网站上发布（</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fldChar w:fldCharType="begin"/>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instrText xml:space="preserve"> HYPERLINK "http://www.xinhuaengine.com.cn/" </w:instrTex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fldChar w:fldCharType="separate"/>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http://www.xinhuaengine.com.cn/</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fldChar w:fldCharType="end"/>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0FD6D05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w:t>
      </w:r>
      <w:r>
        <w:rPr>
          <w:rFonts w:hint="default"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9.联系方式 </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 </w:t>
      </w:r>
    </w:p>
    <w:p w14:paraId="4F4A38F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采购人</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绵阳新华智驱科技股份有限公司</w:t>
      </w:r>
    </w:p>
    <w:p w14:paraId="5984E52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sz w:val="24"/>
          <w:szCs w:val="24"/>
          <w:highlight w:val="none"/>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地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 xml:space="preserve"> </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址：</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绵阳市安州工业园区淘金大道西段1号</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营销部</w:t>
      </w: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1CDC7A2C">
      <w:pPr>
        <w:spacing w:line="320" w:lineRule="exact"/>
        <w:ind w:firstLine="480" w:firstLineChars="200"/>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t>联系人：</w:t>
      </w:r>
      <w:r>
        <w:rPr>
          <w:rFonts w:hint="eastAsia" w:eastAsia="仿宋_GB2312"/>
          <w:color w:val="auto"/>
          <w:sz w:val="24"/>
          <w:szCs w:val="24"/>
          <w:highlight w:val="none"/>
        </w:rPr>
        <w:t>李先生（18281923311）</w:t>
      </w:r>
      <w:r>
        <w:rPr>
          <w:rFonts w:hint="eastAsia" w:eastAsia="仿宋_GB2312"/>
          <w:color w:val="auto"/>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邮箱：</w:t>
      </w:r>
      <w:r>
        <w:rPr>
          <w:rFonts w:hint="eastAsia" w:eastAsia="仿宋_GB2312"/>
          <w:color w:val="auto"/>
          <w:sz w:val="24"/>
          <w:szCs w:val="24"/>
          <w:highlight w:val="none"/>
          <w:u w:val="none"/>
        </w:rPr>
        <w:fldChar w:fldCharType="begin"/>
      </w:r>
      <w:r>
        <w:rPr>
          <w:rFonts w:hint="eastAsia" w:eastAsia="仿宋_GB2312"/>
          <w:color w:val="auto"/>
          <w:sz w:val="24"/>
          <w:szCs w:val="24"/>
          <w:highlight w:val="none"/>
          <w:u w:val="none"/>
        </w:rPr>
        <w:instrText xml:space="preserve"> HYPERLINK "mailto:liwenzhen@xhengine.com.cn" </w:instrText>
      </w:r>
      <w:r>
        <w:rPr>
          <w:rFonts w:hint="eastAsia" w:eastAsia="仿宋_GB2312"/>
          <w:color w:val="auto"/>
          <w:sz w:val="24"/>
          <w:szCs w:val="24"/>
          <w:highlight w:val="none"/>
          <w:u w:val="none"/>
        </w:rPr>
        <w:fldChar w:fldCharType="separate"/>
      </w:r>
      <w:r>
        <w:rPr>
          <w:rStyle w:val="10"/>
          <w:rFonts w:hint="eastAsia" w:eastAsia="仿宋_GB2312"/>
          <w:color w:val="auto"/>
          <w:sz w:val="24"/>
          <w:szCs w:val="24"/>
          <w:highlight w:val="none"/>
          <w:u w:val="none"/>
        </w:rPr>
        <w:t>liwenzhen@xhengine.com.cn</w:t>
      </w:r>
      <w:r>
        <w:rPr>
          <w:rFonts w:hint="eastAsia" w:eastAsia="仿宋_GB2312"/>
          <w:color w:val="auto"/>
          <w:sz w:val="24"/>
          <w:szCs w:val="24"/>
          <w:highlight w:val="none"/>
          <w:u w:val="none"/>
        </w:rPr>
        <w:fldChar w:fldCharType="end"/>
      </w:r>
    </w:p>
    <w:p w14:paraId="32D9AB7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Autospacing="0" w:line="440" w:lineRule="atLeast"/>
        <w:ind w:left="0" w:leftChars="0" w:right="0" w:rightChars="0" w:firstLine="477"/>
        <w:jc w:val="left"/>
        <w:textAlignment w:val="auto"/>
        <w:rPr>
          <w:highlight w:val="none"/>
        </w:rPr>
      </w:pPr>
    </w:p>
    <w:p w14:paraId="08FF4F4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Autospacing="0" w:line="440" w:lineRule="atLeast"/>
        <w:ind w:left="0" w:leftChars="0" w:right="0" w:rightChars="0" w:firstLine="477"/>
        <w:jc w:val="left"/>
        <w:textAlignment w:val="auto"/>
        <w:rPr>
          <w:highlight w:val="none"/>
        </w:rPr>
      </w:pPr>
    </w:p>
    <w:p w14:paraId="03A950B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Autospacing="0" w:line="440" w:lineRule="atLeast"/>
        <w:ind w:left="0" w:leftChars="0" w:right="0" w:rightChars="0" w:firstLine="477"/>
        <w:jc w:val="left"/>
        <w:textAlignment w:val="auto"/>
        <w:rPr>
          <w:highlight w:val="none"/>
        </w:rPr>
      </w:pPr>
    </w:p>
    <w:p w14:paraId="657ABAC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3820" w:firstLineChars="1592"/>
        <w:jc w:val="center"/>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绵阳新华智驱科技股份有限公司</w:t>
      </w:r>
    </w:p>
    <w:p w14:paraId="0D3F863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3820" w:firstLineChars="1592"/>
        <w:jc w:val="center"/>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2026年7月9日</w:t>
      </w:r>
    </w:p>
    <w:p w14:paraId="2F7DEFC2">
      <w:pPr>
        <w:rPr>
          <w:sz w:val="24"/>
          <w:szCs w:val="24"/>
          <w:highlight w:val="none"/>
        </w:rPr>
      </w:pPr>
      <w:r>
        <w:rPr>
          <w:sz w:val="24"/>
          <w:szCs w:val="24"/>
          <w:highlight w:val="none"/>
        </w:rPr>
        <w:br w:type="page"/>
      </w:r>
    </w:p>
    <w:p w14:paraId="41EF2D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7F7F7"/>
        <w:kinsoku/>
        <w:wordWrap/>
        <w:overflowPunct/>
        <w:topLinePunct w:val="0"/>
        <w:autoSpaceDE/>
        <w:autoSpaceDN/>
        <w:bidi w:val="0"/>
        <w:adjustRightInd/>
        <w:snapToGrid/>
        <w:spacing w:before="0" w:beforeAutospacing="0" w:after="0" w:afterAutospacing="0" w:line="17" w:lineRule="atLeast"/>
        <w:ind w:left="0" w:leftChars="0" w:right="0" w:rightChars="0" w:firstLine="0"/>
        <w:jc w:val="center"/>
        <w:textAlignment w:val="auto"/>
        <w:rPr>
          <w:rFonts w:hint="eastAsia" w:ascii="宋体" w:hAnsi="宋体" w:eastAsia="宋体" w:cs="宋体"/>
          <w:sz w:val="31"/>
          <w:szCs w:val="31"/>
          <w:highlight w:val="none"/>
        </w:rPr>
      </w:pPr>
      <w:r>
        <w:rPr>
          <w:rFonts w:hint="eastAsia" w:cs="宋体"/>
          <w:i w:val="0"/>
          <w:iCs w:val="0"/>
          <w:caps w:val="0"/>
          <w:color w:val="000000"/>
          <w:spacing w:val="0"/>
          <w:sz w:val="31"/>
          <w:szCs w:val="31"/>
          <w:highlight w:val="none"/>
          <w:shd w:val="clear" w:fill="FFFFFF"/>
          <w:lang w:val="en-US" w:eastAsia="zh-CN"/>
        </w:rPr>
        <w:t>二、</w:t>
      </w:r>
      <w:r>
        <w:rPr>
          <w:rFonts w:hint="eastAsia" w:cs="宋体"/>
          <w:i w:val="0"/>
          <w:iCs w:val="0"/>
          <w:caps w:val="0"/>
          <w:color w:val="000000"/>
          <w:spacing w:val="0"/>
          <w:sz w:val="31"/>
          <w:szCs w:val="31"/>
          <w:highlight w:val="none"/>
          <w:shd w:val="clear" w:fill="FFFFFF"/>
          <w:lang w:eastAsia="zh-CN"/>
        </w:rPr>
        <w:t>采购</w:t>
      </w:r>
      <w:r>
        <w:rPr>
          <w:rFonts w:hint="eastAsia" w:ascii="宋体" w:hAnsi="宋体" w:eastAsia="宋体" w:cs="宋体"/>
          <w:i w:val="0"/>
          <w:iCs w:val="0"/>
          <w:caps w:val="0"/>
          <w:color w:val="000000"/>
          <w:spacing w:val="0"/>
          <w:sz w:val="31"/>
          <w:szCs w:val="31"/>
          <w:highlight w:val="none"/>
          <w:shd w:val="clear" w:fill="FFFFFF"/>
        </w:rPr>
        <w:t>须知</w:t>
      </w:r>
    </w:p>
    <w:p w14:paraId="27D0737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1.响应文件的编制：响应文件组成应包括下列内容：</w:t>
      </w:r>
    </w:p>
    <w:p w14:paraId="0814D25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1.1工程服务概况（内容需包含一般报修响应时间、改造响应时间、主材料及工程质保期等）</w:t>
      </w:r>
    </w:p>
    <w:p w14:paraId="51EE9CC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1.2营业执照、资质证书（如有）、安全生产许可证、相关业绩（如有）；</w:t>
      </w:r>
    </w:p>
    <w:p w14:paraId="436265F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1.3按清单报综合价；</w:t>
      </w:r>
    </w:p>
    <w:p w14:paraId="6862960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1.4工期：15日历天</w:t>
      </w:r>
    </w:p>
    <w:p w14:paraId="285F88F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1.5其他。</w:t>
      </w:r>
    </w:p>
    <w:p w14:paraId="60F746F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bookmarkStart w:id="0" w:name="_Toc187120143"/>
      <w:bookmarkStart w:id="1" w:name="_Toc319145207"/>
      <w:bookmarkStart w:id="2" w:name="_Toc170621205"/>
      <w:bookmarkStart w:id="3" w:name="_Toc157235904"/>
      <w:bookmarkStart w:id="4" w:name="_Toc170621337"/>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2.响应文件的编制要求</w:t>
      </w:r>
      <w:bookmarkEnd w:id="0"/>
      <w:bookmarkEnd w:id="1"/>
      <w:bookmarkEnd w:id="2"/>
      <w:bookmarkEnd w:id="3"/>
      <w:bookmarkEnd w:id="4"/>
    </w:p>
    <w:p w14:paraId="296504B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2.1响应文件的语言</w:t>
      </w:r>
    </w:p>
    <w:p w14:paraId="0B8325F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响应方的响应文件应用中文（汉语言文字）编制。</w:t>
      </w:r>
    </w:p>
    <w:p w14:paraId="2DA839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2.2响应方应根据本采购文件的规定提交响应文件，响应文件应至少包括第三响应文件格式一至七的各项内容，并提供相应的证明文件。</w:t>
      </w:r>
    </w:p>
    <w:p w14:paraId="3AB2C6C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2.3响应文件应用不褪色的墨水书写或打印、复印，并由响应方的法定代表人或法定代表人授权代理人（如果是由授权代理人签字，则应在响应文件中附有法定代表人授权委托书）签字或盖章。</w:t>
      </w:r>
    </w:p>
    <w:p w14:paraId="484A0E2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2.4除响应方对错误处必须修改外，全套响应文件应无涂改或行间插字和增删。如有修改，修改处应由响应文件签字人签字或加盖响应方公章。</w:t>
      </w:r>
    </w:p>
    <w:p w14:paraId="1D18636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2.5 响应文件要求按规定格式和内容填报，份数为一式二份，其中正本一份、副本一份，应在封面注明“正本”或“副本”字样，当正副本不一致时以正本为准。</w:t>
      </w:r>
    </w:p>
    <w:p w14:paraId="03FE659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2.6所有响应文件应密封完好（密封方式不限），封口处应加盖单位公章或法定代表人印章。外包装上还应写明：</w:t>
      </w:r>
    </w:p>
    <w:p w14:paraId="69F294B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（1）投标项目名称；</w:t>
      </w:r>
    </w:p>
    <w:p w14:paraId="452EAA5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（2）响应方名称、地址；</w:t>
      </w:r>
    </w:p>
    <w:p w14:paraId="4B584AE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（3）“在2026年07月16日北京时间 12时 00 分前不得拆封”字样。</w:t>
      </w:r>
    </w:p>
    <w:p w14:paraId="5EF33A1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采购人不接受未按要求进行密封和标记的响应文件。如果因投递地点未写清楚而使响应文件迟到或遗失，或因密封不严、标记不明而产生的后果，采购人概不负责。</w:t>
      </w:r>
    </w:p>
    <w:p w14:paraId="2D9BDAF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bookmarkStart w:id="5" w:name="_Toc319145208"/>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3.响应文件递交地点和截止时间</w:t>
      </w:r>
      <w:bookmarkEnd w:id="5"/>
    </w:p>
    <w:p w14:paraId="641AD88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3.1响应文件应该在规定的地点和截止时间前提交，逾期送达规定地点的响应文件将被拒收。</w:t>
      </w:r>
    </w:p>
    <w:p w14:paraId="597E7CB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（1）响应文件递交截止时间：2026年07月16日 12时 00 分（北京时间）</w:t>
      </w:r>
    </w:p>
    <w:p w14:paraId="610B361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 xml:space="preserve">（2）响应文件递交地点：绵阳市安州工业园区淘金大道西段1号（营销部）。 </w:t>
      </w:r>
    </w:p>
    <w:p w14:paraId="481460E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3.2采购人在采购截止期以后收到的响应文件，将被采购人拒绝并原封退回给响应方。</w:t>
      </w:r>
    </w:p>
    <w:p w14:paraId="2727076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4.采购程序：</w:t>
      </w:r>
    </w:p>
    <w:p w14:paraId="0052BFC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4.1参加本项目的响应方应在约定的响应文件提交截止时间前将响应文件提交至指定地点。逾期送达或者未按要求送达指定地点的响应文件，采购人不予受理。</w:t>
      </w:r>
    </w:p>
    <w:p w14:paraId="6DDE306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4.2择期评审，由采购人对各响应文件进行评审。</w:t>
      </w:r>
    </w:p>
    <w:p w14:paraId="5CF4A5A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4.3评审排序，评审结果以公告形式通知响应方。</w:t>
      </w:r>
    </w:p>
    <w:p w14:paraId="74FD471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4.4采购结束。</w:t>
      </w:r>
    </w:p>
    <w:p w14:paraId="2379E05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5.评审程序：</w:t>
      </w:r>
    </w:p>
    <w:p w14:paraId="640A95D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5.1采购人评审小组对响应方响应文件进行初步评审。</w:t>
      </w:r>
    </w:p>
    <w:p w14:paraId="0B9F13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5.2采购人评审小组对响应方提供的报价和方案进行校核、评审。</w:t>
      </w:r>
    </w:p>
    <w:p w14:paraId="3E147B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5.3采购人评审小组对响应方响应文件进行详细评审。</w:t>
      </w:r>
    </w:p>
    <w:p w14:paraId="5131193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6.中选</w:t>
      </w:r>
    </w:p>
    <w:p w14:paraId="131E973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6.1在符合采购需求、质量和服务的前提下，采购人评审小组确定综合得分最高的响应方作为成交响应方</w:t>
      </w:r>
      <w:r>
        <w:rPr>
          <w:rFonts w:hint="eastAsia"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（得分相同，</w:t>
      </w:r>
      <w:r>
        <w:rPr>
          <w:rFonts w:hint="eastAsia" w:ascii="仿宋" w:hAnsi="仿宋" w:eastAsia="仿宋" w:cs="仿宋"/>
          <w:b/>
          <w:bCs/>
          <w:sz w:val="24"/>
          <w:szCs w:val="24"/>
          <w:highlight w:val="none"/>
          <w:lang w:val="en-US" w:eastAsia="zh-CN"/>
        </w:rPr>
        <w:t>开展空气净化工程业务为主优先</w:t>
      </w:r>
      <w:r>
        <w:rPr>
          <w:rFonts w:hint="eastAsia" w:ascii="仿宋_GB2312" w:hAnsi="微软雅黑" w:eastAsia="仿宋_GB2312" w:cs="仿宋_GB2312"/>
          <w:b/>
          <w:bCs/>
          <w:i w:val="0"/>
          <w:iCs w:val="0"/>
          <w:caps w:val="0"/>
          <w:color w:val="000000"/>
          <w:spacing w:val="0"/>
          <w:kern w:val="0"/>
          <w:sz w:val="24"/>
          <w:szCs w:val="24"/>
          <w:highlight w:val="none"/>
          <w:shd w:val="clear" w:fill="F7F7F7"/>
          <w:lang w:val="en-US" w:eastAsia="zh-CN" w:bidi="ar"/>
        </w:rPr>
        <w:t>）</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w:t>
      </w:r>
    </w:p>
    <w:p w14:paraId="2EC6E4E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6.2采购人在确定中选人后3日内向中选结果通知中选单位。</w:t>
      </w:r>
    </w:p>
    <w:p w14:paraId="6801774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7.合同签订</w:t>
      </w:r>
    </w:p>
    <w:p w14:paraId="74E14FB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中选人在收到中选通知书30日内应当与采购人签订合同。</w:t>
      </w:r>
    </w:p>
    <w:p w14:paraId="603ECCA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8.其他</w:t>
      </w:r>
    </w:p>
    <w:p w14:paraId="18EE093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中选人若因提供虚假资料或经采购人纪检监督部门查实，存在违法违纪行为，将取消中选资格。</w:t>
      </w:r>
    </w:p>
    <w:p w14:paraId="4850F9F7">
      <w:pP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br w:type="page"/>
      </w:r>
    </w:p>
    <w:p w14:paraId="176C12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7F7F7"/>
        <w:kinsoku/>
        <w:wordWrap/>
        <w:overflowPunct/>
        <w:topLinePunct w:val="0"/>
        <w:autoSpaceDE/>
        <w:autoSpaceDN/>
        <w:bidi w:val="0"/>
        <w:adjustRightInd/>
        <w:snapToGrid/>
        <w:spacing w:before="0" w:beforeAutospacing="0" w:after="0" w:afterAutospacing="0" w:line="17" w:lineRule="atLeast"/>
        <w:ind w:left="0" w:leftChars="0" w:right="0" w:rightChars="0" w:firstLine="0"/>
        <w:jc w:val="center"/>
        <w:textAlignment w:val="auto"/>
        <w:rPr>
          <w:rFonts w:hint="eastAsia" w:ascii="宋体" w:hAnsi="宋体" w:eastAsia="宋体" w:cs="宋体"/>
          <w:i w:val="0"/>
          <w:iCs w:val="0"/>
          <w:caps w:val="0"/>
          <w:color w:val="000000"/>
          <w:spacing w:val="0"/>
          <w:sz w:val="31"/>
          <w:szCs w:val="31"/>
          <w:highlight w:val="none"/>
          <w:shd w:val="clear" w:fill="FFFFFF"/>
          <w:lang w:val="en-US" w:eastAsia="zh-CN"/>
        </w:rPr>
      </w:pPr>
      <w:bookmarkStart w:id="6" w:name="_Toc27404"/>
      <w:bookmarkStart w:id="7" w:name="_Toc7755"/>
      <w:bookmarkStart w:id="8" w:name="_Toc7155"/>
      <w:bookmarkStart w:id="9" w:name="_Toc22361"/>
      <w:bookmarkStart w:id="10" w:name="_Toc27305"/>
      <w:r>
        <w:rPr>
          <w:rFonts w:hint="eastAsia" w:ascii="宋体" w:hAnsi="宋体" w:eastAsia="宋体" w:cs="宋体"/>
          <w:i w:val="0"/>
          <w:iCs w:val="0"/>
          <w:caps w:val="0"/>
          <w:color w:val="000000"/>
          <w:spacing w:val="0"/>
          <w:sz w:val="31"/>
          <w:szCs w:val="31"/>
          <w:highlight w:val="none"/>
          <w:shd w:val="clear" w:fill="FFFFFF"/>
          <w:lang w:val="en-US" w:eastAsia="zh-CN"/>
        </w:rPr>
        <w:t>三、响应文件格式</w:t>
      </w:r>
      <w:bookmarkEnd w:id="6"/>
      <w:bookmarkEnd w:id="7"/>
      <w:bookmarkEnd w:id="8"/>
      <w:bookmarkEnd w:id="9"/>
    </w:p>
    <w:bookmarkEnd w:id="10"/>
    <w:p w14:paraId="3D2A821C">
      <w:pPr>
        <w:pStyle w:val="11"/>
        <w:ind w:firstLine="560"/>
        <w:rPr>
          <w:highlight w:val="none"/>
        </w:rPr>
      </w:pPr>
    </w:p>
    <w:p w14:paraId="389B263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116" w:leftChars="0" w:right="0" w:rightChars="0" w:hanging="116" w:hangingChars="32"/>
        <w:jc w:val="center"/>
        <w:textAlignment w:val="auto"/>
        <w:rPr>
          <w:rFonts w:hint="eastAsia" w:ascii="仿宋" w:hAnsi="仿宋" w:eastAsia="仿宋" w:cs="仿宋"/>
          <w:sz w:val="32"/>
          <w:szCs w:val="32"/>
          <w:highlight w:val="none"/>
          <w:u w:val="single"/>
          <w:lang w:val="en-US" w:eastAsia="zh-CN"/>
        </w:rPr>
      </w:pPr>
      <w:r>
        <w:rPr>
          <w:rFonts w:hint="eastAsia" w:ascii="宋体" w:hAnsi="宋体"/>
          <w:b/>
          <w:sz w:val="36"/>
          <w:szCs w:val="36"/>
          <w:highlight w:val="none"/>
          <w:u w:val="single"/>
          <w:lang w:eastAsia="zh-CN"/>
        </w:rPr>
        <w:t xml:space="preserve"> </w:t>
      </w:r>
      <w:r>
        <w:rPr>
          <w:rFonts w:hint="eastAsia" w:ascii="仿宋" w:hAnsi="仿宋" w:eastAsia="仿宋" w:cs="仿宋"/>
          <w:sz w:val="32"/>
          <w:szCs w:val="32"/>
          <w:highlight w:val="none"/>
          <w:u w:val="single"/>
          <w:lang w:eastAsia="zh-CN"/>
        </w:rPr>
        <w:t>绵阳新华智驱科技股份有限公司</w:t>
      </w:r>
    </w:p>
    <w:p w14:paraId="58BC0DC4">
      <w:pPr>
        <w:pStyle w:val="11"/>
        <w:ind w:firstLine="880"/>
        <w:jc w:val="center"/>
        <w:rPr>
          <w:rFonts w:hint="eastAsia" w:ascii="仿宋" w:hAnsi="仿宋" w:eastAsia="仿宋" w:cs="仿宋"/>
          <w:sz w:val="44"/>
          <w:szCs w:val="36"/>
          <w:highlight w:val="none"/>
        </w:rPr>
      </w:pPr>
      <w:r>
        <w:rPr>
          <w:rFonts w:hint="eastAsia" w:ascii="仿宋" w:hAnsi="仿宋" w:eastAsia="仿宋" w:cs="仿宋"/>
          <w:sz w:val="32"/>
          <w:szCs w:val="32"/>
          <w:highlight w:val="none"/>
          <w:u w:val="single"/>
          <w:lang w:eastAsia="zh-CN"/>
        </w:rPr>
        <w:t>清洁度检测室装修</w:t>
      </w:r>
      <w:r>
        <w:rPr>
          <w:rFonts w:hint="eastAsia" w:ascii="仿宋" w:hAnsi="仿宋" w:eastAsia="仿宋" w:cs="仿宋"/>
          <w:sz w:val="32"/>
          <w:szCs w:val="32"/>
          <w:highlight w:val="none"/>
          <w:u w:val="single"/>
          <w:lang w:val="en-US" w:eastAsia="zh-CN"/>
        </w:rPr>
        <w:t>工程</w:t>
      </w:r>
      <w:r>
        <w:rPr>
          <w:rFonts w:hint="eastAsia" w:ascii="仿宋" w:hAnsi="仿宋" w:eastAsia="仿宋" w:cs="仿宋"/>
          <w:sz w:val="32"/>
          <w:szCs w:val="32"/>
          <w:highlight w:val="none"/>
          <w:u w:val="single"/>
          <w:lang w:eastAsia="zh-CN"/>
        </w:rPr>
        <w:t xml:space="preserve"> </w:t>
      </w:r>
      <w:r>
        <w:rPr>
          <w:rFonts w:hint="eastAsia" w:ascii="仿宋" w:hAnsi="仿宋" w:eastAsia="仿宋" w:cs="仿宋"/>
          <w:sz w:val="32"/>
          <w:szCs w:val="32"/>
          <w:highlight w:val="none"/>
          <w:lang w:val="en-US" w:eastAsia="zh-CN"/>
        </w:rPr>
        <w:t>项目</w:t>
      </w:r>
      <w:r>
        <w:rPr>
          <w:rFonts w:hint="eastAsia" w:ascii="仿宋" w:hAnsi="仿宋" w:eastAsia="仿宋" w:cs="仿宋"/>
          <w:b/>
          <w:sz w:val="40"/>
          <w:szCs w:val="40"/>
          <w:highlight w:val="none"/>
          <w:lang w:eastAsia="zh-CN"/>
        </w:rPr>
        <w:t xml:space="preserve"> </w:t>
      </w:r>
    </w:p>
    <w:p w14:paraId="75EC3E83">
      <w:pPr>
        <w:pStyle w:val="11"/>
        <w:ind w:firstLine="880"/>
        <w:jc w:val="center"/>
        <w:rPr>
          <w:sz w:val="44"/>
          <w:szCs w:val="36"/>
          <w:highlight w:val="none"/>
        </w:rPr>
      </w:pPr>
    </w:p>
    <w:p w14:paraId="4F7FFE7F">
      <w:pPr>
        <w:pStyle w:val="11"/>
        <w:ind w:firstLine="3132" w:firstLineChars="600"/>
        <w:rPr>
          <w:rFonts w:hint="eastAsia" w:ascii="宋体" w:hAnsi="宋体" w:eastAsia="宋体" w:cs="宋体"/>
          <w:b/>
          <w:bCs/>
          <w:sz w:val="52"/>
          <w:szCs w:val="52"/>
          <w:highlight w:val="none"/>
        </w:rPr>
      </w:pPr>
      <w:bookmarkStart w:id="11" w:name="_Toc8306"/>
      <w:bookmarkStart w:id="12" w:name="_Toc37778967"/>
      <w:r>
        <w:rPr>
          <w:rFonts w:hint="eastAsia" w:ascii="宋体" w:hAnsi="宋体" w:eastAsia="宋体" w:cs="宋体"/>
          <w:b/>
          <w:bCs/>
          <w:sz w:val="52"/>
          <w:szCs w:val="52"/>
          <w:highlight w:val="none"/>
        </w:rPr>
        <w:t>响应文件</w:t>
      </w:r>
      <w:bookmarkEnd w:id="11"/>
      <w:bookmarkEnd w:id="12"/>
    </w:p>
    <w:p w14:paraId="368F2888">
      <w:pPr>
        <w:pStyle w:val="11"/>
        <w:ind w:firstLine="480"/>
        <w:rPr>
          <w:rFonts w:ascii="宋体" w:hAnsi="宋体" w:eastAsia="宋体" w:cs="黑体"/>
          <w:sz w:val="24"/>
          <w:szCs w:val="24"/>
          <w:highlight w:val="none"/>
        </w:rPr>
      </w:pPr>
    </w:p>
    <w:p w14:paraId="04DFDFCC">
      <w:pPr>
        <w:pStyle w:val="11"/>
        <w:ind w:firstLine="480"/>
        <w:rPr>
          <w:rFonts w:ascii="宋体" w:hAnsi="宋体" w:eastAsia="宋体" w:cs="黑体"/>
          <w:sz w:val="24"/>
          <w:szCs w:val="24"/>
          <w:highlight w:val="none"/>
        </w:rPr>
      </w:pPr>
    </w:p>
    <w:p w14:paraId="0C8D5940">
      <w:pPr>
        <w:pStyle w:val="11"/>
        <w:ind w:firstLine="480"/>
        <w:rPr>
          <w:rFonts w:ascii="宋体" w:hAnsi="宋体" w:eastAsia="宋体" w:cs="黑体"/>
          <w:sz w:val="24"/>
          <w:szCs w:val="24"/>
          <w:highlight w:val="none"/>
        </w:rPr>
      </w:pPr>
    </w:p>
    <w:p w14:paraId="0828F0EC">
      <w:pPr>
        <w:pStyle w:val="11"/>
        <w:ind w:firstLine="480"/>
        <w:rPr>
          <w:rFonts w:ascii="宋体" w:hAnsi="宋体" w:eastAsia="宋体" w:cs="黑体"/>
          <w:sz w:val="24"/>
          <w:szCs w:val="24"/>
          <w:highlight w:val="none"/>
        </w:rPr>
      </w:pPr>
    </w:p>
    <w:p w14:paraId="329AF9EF">
      <w:pPr>
        <w:pStyle w:val="11"/>
        <w:ind w:firstLine="480"/>
        <w:rPr>
          <w:rFonts w:ascii="宋体" w:hAnsi="宋体" w:eastAsia="宋体" w:cs="黑体"/>
          <w:sz w:val="24"/>
          <w:szCs w:val="24"/>
          <w:highlight w:val="none"/>
        </w:rPr>
      </w:pPr>
    </w:p>
    <w:p w14:paraId="3B623430">
      <w:pPr>
        <w:pStyle w:val="11"/>
        <w:ind w:firstLine="480"/>
        <w:rPr>
          <w:rFonts w:ascii="宋体" w:hAnsi="宋体" w:eastAsia="宋体" w:cs="黑体"/>
          <w:sz w:val="24"/>
          <w:szCs w:val="24"/>
          <w:highlight w:val="none"/>
        </w:rPr>
      </w:pPr>
    </w:p>
    <w:p w14:paraId="5411454A">
      <w:pPr>
        <w:pStyle w:val="11"/>
        <w:ind w:firstLine="480"/>
        <w:rPr>
          <w:rFonts w:ascii="宋体" w:hAnsi="宋体" w:eastAsia="宋体" w:cs="黑体"/>
          <w:sz w:val="24"/>
          <w:szCs w:val="24"/>
          <w:highlight w:val="none"/>
        </w:rPr>
      </w:pPr>
    </w:p>
    <w:p w14:paraId="6EAB33A4">
      <w:pPr>
        <w:pStyle w:val="11"/>
        <w:ind w:firstLine="480"/>
        <w:rPr>
          <w:rFonts w:ascii="宋体" w:hAnsi="宋体" w:eastAsia="宋体" w:cs="黑体"/>
          <w:sz w:val="24"/>
          <w:szCs w:val="24"/>
          <w:highlight w:val="none"/>
        </w:rPr>
      </w:pPr>
    </w:p>
    <w:p w14:paraId="57A10407">
      <w:pPr>
        <w:pStyle w:val="11"/>
        <w:ind w:firstLine="480"/>
        <w:rPr>
          <w:rFonts w:ascii="宋体" w:hAnsi="宋体" w:eastAsia="宋体" w:cs="黑体"/>
          <w:sz w:val="24"/>
          <w:szCs w:val="24"/>
          <w:highlight w:val="none"/>
        </w:rPr>
      </w:pPr>
    </w:p>
    <w:p w14:paraId="29CD9530">
      <w:pPr>
        <w:pStyle w:val="11"/>
        <w:ind w:firstLine="480"/>
        <w:rPr>
          <w:rFonts w:ascii="宋体" w:hAnsi="宋体" w:eastAsia="宋体" w:cs="黑体"/>
          <w:sz w:val="24"/>
          <w:szCs w:val="24"/>
          <w:highlight w:val="none"/>
        </w:rPr>
      </w:pPr>
    </w:p>
    <w:p w14:paraId="3BD822A0">
      <w:pPr>
        <w:pStyle w:val="11"/>
        <w:ind w:firstLine="480"/>
        <w:rPr>
          <w:rFonts w:ascii="宋体" w:hAnsi="宋体" w:eastAsia="宋体" w:cs="黑体"/>
          <w:sz w:val="24"/>
          <w:szCs w:val="24"/>
          <w:highlight w:val="none"/>
        </w:rPr>
      </w:pPr>
    </w:p>
    <w:p w14:paraId="0BEE2379">
      <w:pPr>
        <w:pStyle w:val="11"/>
        <w:ind w:firstLine="480"/>
        <w:rPr>
          <w:rFonts w:ascii="宋体" w:hAnsi="宋体" w:eastAsia="宋体" w:cs="黑体"/>
          <w:sz w:val="24"/>
          <w:szCs w:val="24"/>
          <w:highlight w:val="none"/>
        </w:rPr>
      </w:pPr>
    </w:p>
    <w:p w14:paraId="0843B5CE">
      <w:pPr>
        <w:pStyle w:val="11"/>
        <w:keepNext w:val="0"/>
        <w:keepLines w:val="0"/>
        <w:pageBreakBefore w:val="0"/>
        <w:widowControl w:val="0"/>
        <w:kinsoku/>
        <w:wordWrap/>
        <w:overflowPunct/>
        <w:topLinePunct w:val="0"/>
        <w:autoSpaceDE/>
        <w:autoSpaceDN/>
        <w:bidi w:val="0"/>
        <w:adjustRightInd w:val="0"/>
        <w:snapToGrid w:val="0"/>
        <w:spacing w:line="400" w:lineRule="exact"/>
        <w:ind w:firstLine="1200" w:firstLineChars="5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响应方名称：</w:t>
      </w:r>
      <w:r>
        <w:rPr>
          <w:rFonts w:hint="eastAsia" w:ascii="仿宋_GB2312" w:hAnsi="微软雅黑" w:eastAsia="仿宋_GB2312" w:cs="仿宋_GB2312"/>
          <w:i w:val="0"/>
          <w:iCs w:val="0"/>
          <w:caps w:val="0"/>
          <w:color w:val="000000"/>
          <w:spacing w:val="0"/>
          <w:kern w:val="0"/>
          <w:sz w:val="24"/>
          <w:szCs w:val="24"/>
          <w:highlight w:val="none"/>
          <w:shd w:val="clear" w:fill="F7F7F7"/>
          <w:lang w:val="zh-CN" w:eastAsia="zh-CN" w:bidi="ar"/>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 xml:space="preserve">                     （盖单位章）</w:t>
      </w:r>
    </w:p>
    <w:p w14:paraId="66A24631">
      <w:pPr>
        <w:pStyle w:val="11"/>
        <w:keepNext w:val="0"/>
        <w:keepLines w:val="0"/>
        <w:pageBreakBefore w:val="0"/>
        <w:widowControl w:val="0"/>
        <w:kinsoku/>
        <w:wordWrap/>
        <w:overflowPunct/>
        <w:topLinePunct w:val="0"/>
        <w:autoSpaceDE/>
        <w:autoSpaceDN/>
        <w:bidi w:val="0"/>
        <w:adjustRightInd w:val="0"/>
        <w:snapToGrid w:val="0"/>
        <w:spacing w:line="400" w:lineRule="exact"/>
        <w:ind w:firstLine="1200" w:firstLineChars="5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法定代表人或其委托代理人：          （签字）</w:t>
      </w:r>
    </w:p>
    <w:p w14:paraId="597AE37B">
      <w:pPr>
        <w:pStyle w:val="11"/>
        <w:keepNext w:val="0"/>
        <w:keepLines w:val="0"/>
        <w:pageBreakBefore w:val="0"/>
        <w:widowControl w:val="0"/>
        <w:kinsoku/>
        <w:wordWrap/>
        <w:overflowPunct/>
        <w:topLinePunct w:val="0"/>
        <w:autoSpaceDE/>
        <w:autoSpaceDN/>
        <w:bidi w:val="0"/>
        <w:adjustRightInd w:val="0"/>
        <w:snapToGrid w:val="0"/>
        <w:spacing w:line="400" w:lineRule="exact"/>
        <w:ind w:firstLine="1200" w:firstLineChars="5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p>
    <w:p w14:paraId="7BDA33DB">
      <w:pPr>
        <w:pStyle w:val="11"/>
        <w:keepNext w:val="0"/>
        <w:keepLines w:val="0"/>
        <w:pageBreakBefore w:val="0"/>
        <w:widowControl w:val="0"/>
        <w:kinsoku/>
        <w:wordWrap/>
        <w:overflowPunct/>
        <w:topLinePunct w:val="0"/>
        <w:autoSpaceDE/>
        <w:autoSpaceDN/>
        <w:bidi w:val="0"/>
        <w:adjustRightInd w:val="0"/>
        <w:snapToGrid w:val="0"/>
        <w:spacing w:line="400" w:lineRule="exact"/>
        <w:ind w:firstLine="1200" w:firstLineChars="5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p>
    <w:p w14:paraId="0C1C55BA">
      <w:pPr>
        <w:pStyle w:val="11"/>
        <w:keepNext w:val="0"/>
        <w:keepLines w:val="0"/>
        <w:pageBreakBefore w:val="0"/>
        <w:widowControl w:val="0"/>
        <w:kinsoku/>
        <w:wordWrap/>
        <w:overflowPunct/>
        <w:topLinePunct w:val="0"/>
        <w:autoSpaceDE/>
        <w:autoSpaceDN/>
        <w:bidi w:val="0"/>
        <w:adjustRightInd w:val="0"/>
        <w:snapToGrid w:val="0"/>
        <w:spacing w:line="400" w:lineRule="exact"/>
        <w:ind w:firstLine="1440" w:firstLineChars="600"/>
        <w:jc w:val="center"/>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年    月    日</w:t>
      </w:r>
    </w:p>
    <w:p w14:paraId="0E0AFBED">
      <w:pPr>
        <w:pStyle w:val="11"/>
        <w:keepNext w:val="0"/>
        <w:keepLines w:val="0"/>
        <w:pageBreakBefore w:val="0"/>
        <w:widowControl w:val="0"/>
        <w:kinsoku/>
        <w:wordWrap/>
        <w:overflowPunct/>
        <w:topLinePunct w:val="0"/>
        <w:autoSpaceDE/>
        <w:autoSpaceDN/>
        <w:bidi w:val="0"/>
        <w:adjustRightInd w:val="0"/>
        <w:snapToGrid w:val="0"/>
        <w:spacing w:line="400" w:lineRule="exact"/>
        <w:ind w:firstLine="56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sectPr>
          <w:headerReference r:id="rId7" w:type="default"/>
          <w:footerReference r:id="rId8" w:type="default"/>
          <w:pgSz w:w="11910" w:h="16840"/>
          <w:pgMar w:top="1440" w:right="1800" w:bottom="1440" w:left="1800" w:header="0" w:footer="957" w:gutter="0"/>
          <w:pgNumType w:fmt="decimal"/>
          <w:cols w:space="720" w:num="1"/>
        </w:sectPr>
      </w:pPr>
    </w:p>
    <w:p w14:paraId="5BD1D3B4">
      <w:pPr>
        <w:pStyle w:val="11"/>
        <w:ind w:firstLine="197" w:firstLineChars="49"/>
        <w:jc w:val="center"/>
        <w:rPr>
          <w:rFonts w:hint="eastAsia" w:ascii="宋体" w:hAnsi="宋体" w:eastAsia="宋体" w:cs="宋体"/>
          <w:b/>
          <w:bCs/>
          <w:sz w:val="40"/>
          <w:szCs w:val="40"/>
          <w:highlight w:val="none"/>
        </w:rPr>
      </w:pPr>
      <w:bookmarkStart w:id="13" w:name="_bookmark88"/>
      <w:bookmarkEnd w:id="13"/>
      <w:bookmarkStart w:id="14" w:name="_Toc144974856"/>
      <w:bookmarkStart w:id="15" w:name="_Toc485981784"/>
      <w:bookmarkStart w:id="16" w:name="_Toc247514246"/>
      <w:bookmarkStart w:id="17" w:name="_Toc152042576"/>
      <w:bookmarkStart w:id="18" w:name="_Toc247527827"/>
      <w:bookmarkStart w:id="19" w:name="_Toc152045787"/>
      <w:bookmarkStart w:id="20" w:name="_Toc27875"/>
      <w:r>
        <w:rPr>
          <w:rFonts w:hint="eastAsia" w:ascii="宋体" w:hAnsi="宋体" w:eastAsia="宋体" w:cs="宋体"/>
          <w:b/>
          <w:bCs/>
          <w:sz w:val="40"/>
          <w:szCs w:val="40"/>
          <w:highlight w:val="none"/>
        </w:rPr>
        <w:t>目</w:t>
      </w:r>
      <w:r>
        <w:rPr>
          <w:rFonts w:hint="eastAsia" w:ascii="宋体" w:hAnsi="宋体" w:eastAsia="宋体" w:cs="宋体"/>
          <w:b/>
          <w:bCs/>
          <w:sz w:val="40"/>
          <w:szCs w:val="40"/>
          <w:highlight w:val="none"/>
          <w:lang w:val="en-US" w:eastAsia="zh-CN"/>
        </w:rPr>
        <w:t xml:space="preserve">  </w:t>
      </w:r>
      <w:r>
        <w:rPr>
          <w:rFonts w:hint="eastAsia" w:ascii="宋体" w:hAnsi="宋体" w:eastAsia="宋体" w:cs="宋体"/>
          <w:b/>
          <w:bCs/>
          <w:sz w:val="40"/>
          <w:szCs w:val="40"/>
          <w:highlight w:val="none"/>
        </w:rPr>
        <w:t>录</w:t>
      </w:r>
      <w:bookmarkEnd w:id="14"/>
      <w:bookmarkEnd w:id="15"/>
      <w:bookmarkEnd w:id="16"/>
      <w:bookmarkEnd w:id="17"/>
      <w:bookmarkEnd w:id="18"/>
      <w:bookmarkEnd w:id="19"/>
      <w:bookmarkEnd w:id="20"/>
    </w:p>
    <w:p w14:paraId="0235D488">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（一）响应报价函</w:t>
      </w:r>
    </w:p>
    <w:p w14:paraId="725C86DD">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（二）诚信承诺书</w:t>
      </w:r>
    </w:p>
    <w:p w14:paraId="263494DE">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（三）法定代表人身份证明</w:t>
      </w:r>
    </w:p>
    <w:p w14:paraId="796BC212">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（四）授权委托书</w:t>
      </w:r>
    </w:p>
    <w:p w14:paraId="0A1F80D4">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（五）2023年1月1日以来类似业绩</w:t>
      </w:r>
    </w:p>
    <w:p w14:paraId="4F91AF3C">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（六）服务方案及承诺</w:t>
      </w:r>
    </w:p>
    <w:p w14:paraId="27C04D01">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_GB2312" w:hAnsi="微软雅黑" w:eastAsia="仿宋_GB2312" w:cs="仿宋_GB2312"/>
          <w:i w:val="0"/>
          <w:iCs w:val="0"/>
          <w:caps w:val="0"/>
          <w:color w:val="000000"/>
          <w:spacing w:val="0"/>
          <w:kern w:val="0"/>
          <w:sz w:val="24"/>
          <w:szCs w:val="24"/>
          <w:highlight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（七）其他资料</w:t>
      </w:r>
    </w:p>
    <w:p w14:paraId="3400247A">
      <w:pPr>
        <w:pStyle w:val="11"/>
        <w:ind w:firstLine="480"/>
        <w:rPr>
          <w:rFonts w:hint="eastAsia" w:ascii="宋体" w:hAnsi="宋体" w:eastAsia="宋体" w:cs="宋体"/>
          <w:sz w:val="24"/>
          <w:szCs w:val="24"/>
          <w:highlight w:val="none"/>
        </w:rPr>
      </w:pPr>
    </w:p>
    <w:p w14:paraId="08F0174C">
      <w:pPr>
        <w:pStyle w:val="13"/>
        <w:ind w:left="280" w:right="280"/>
        <w:jc w:val="center"/>
        <w:outlineLvl w:val="0"/>
        <w:rPr>
          <w:rFonts w:hint="eastAsia" w:eastAsia="黑体"/>
          <w:szCs w:val="24"/>
          <w:highlight w:val="none"/>
          <w:lang w:eastAsia="zh-CN"/>
        </w:rPr>
      </w:pPr>
      <w:bookmarkStart w:id="21" w:name="_Toc37778968"/>
      <w:bookmarkStart w:id="22" w:name="_Toc485981785"/>
      <w:bookmarkStart w:id="23" w:name="_Toc247527828"/>
      <w:bookmarkStart w:id="24" w:name="_Toc152045788"/>
      <w:bookmarkStart w:id="25" w:name="_Toc152042577"/>
      <w:bookmarkStart w:id="26" w:name="_Toc247514247"/>
      <w:bookmarkStart w:id="27" w:name="_Toc144974857"/>
      <w:bookmarkStart w:id="28" w:name="_Toc14257"/>
      <w:r>
        <w:rPr>
          <w:rFonts w:hint="eastAsia"/>
          <w:highlight w:val="none"/>
        </w:rPr>
        <w:br w:type="page"/>
      </w:r>
      <w:bookmarkEnd w:id="21"/>
      <w:bookmarkEnd w:id="22"/>
      <w:bookmarkEnd w:id="23"/>
      <w:bookmarkEnd w:id="24"/>
      <w:bookmarkEnd w:id="25"/>
      <w:bookmarkEnd w:id="26"/>
      <w:bookmarkEnd w:id="27"/>
      <w:bookmarkEnd w:id="28"/>
      <w:r>
        <w:rPr>
          <w:rFonts w:hint="eastAsia"/>
          <w:highlight w:val="none"/>
          <w:lang w:eastAsia="zh-CN"/>
        </w:rPr>
        <w:t>（</w:t>
      </w:r>
      <w:r>
        <w:rPr>
          <w:rFonts w:hint="eastAsia"/>
          <w:sz w:val="32"/>
          <w:highlight w:val="none"/>
        </w:rPr>
        <w:t>一</w:t>
      </w:r>
      <w:r>
        <w:rPr>
          <w:rFonts w:hint="eastAsia"/>
          <w:sz w:val="32"/>
          <w:highlight w:val="none"/>
          <w:lang w:eastAsia="zh-CN"/>
        </w:rPr>
        <w:t>）</w:t>
      </w:r>
      <w:r>
        <w:rPr>
          <w:rFonts w:hint="eastAsia"/>
          <w:sz w:val="32"/>
          <w:highlight w:val="none"/>
        </w:rPr>
        <w:t>响应报价函</w:t>
      </w:r>
      <w:r>
        <w:rPr>
          <w:rFonts w:hint="eastAsia"/>
          <w:sz w:val="32"/>
          <w:highlight w:val="none"/>
          <w:lang w:eastAsia="zh-CN"/>
        </w:rPr>
        <w:t>（</w:t>
      </w:r>
      <w:r>
        <w:rPr>
          <w:rFonts w:hint="eastAsia"/>
          <w:sz w:val="32"/>
          <w:highlight w:val="none"/>
          <w:lang w:val="en-US" w:eastAsia="zh-CN"/>
        </w:rPr>
        <w:t>一次</w:t>
      </w:r>
      <w:r>
        <w:rPr>
          <w:rFonts w:hint="eastAsia"/>
          <w:sz w:val="32"/>
          <w:highlight w:val="none"/>
          <w:lang w:eastAsia="zh-CN"/>
        </w:rPr>
        <w:t>）</w:t>
      </w:r>
    </w:p>
    <w:p w14:paraId="6BF943C2">
      <w:pPr>
        <w:pStyle w:val="11"/>
        <w:ind w:firstLine="0" w:firstLineChars="0"/>
        <w:jc w:val="center"/>
        <w:outlineLvl w:val="1"/>
        <w:rPr>
          <w:rFonts w:hint="eastAsia" w:ascii="宋体" w:hAnsi="宋体" w:eastAsia="宋体" w:cs="宋体"/>
          <w:b/>
          <w:bCs/>
          <w:szCs w:val="28"/>
          <w:highlight w:val="none"/>
        </w:rPr>
      </w:pPr>
    </w:p>
    <w:p w14:paraId="055EFA75">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b/>
          <w:bCs/>
          <w:sz w:val="24"/>
          <w:szCs w:val="24"/>
          <w:highlight w:val="none"/>
          <w:lang w:val="zh-CN"/>
        </w:rPr>
        <w:t xml:space="preserve"> </w:t>
      </w:r>
      <w:r>
        <w:rPr>
          <w:rFonts w:hint="eastAsia" w:ascii="仿宋" w:hAnsi="仿宋" w:eastAsia="仿宋" w:cs="仿宋"/>
          <w:b/>
          <w:bCs/>
          <w:sz w:val="24"/>
          <w:szCs w:val="24"/>
          <w:highlight w:val="none"/>
          <w:u w:val="single"/>
          <w:lang w:val="zh-CN"/>
        </w:rPr>
        <w:t>绵阳新华智驱科技股份有限公司</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人名称）</w:t>
      </w:r>
    </w:p>
    <w:p w14:paraId="67E8F0DE">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根据你方</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项目</w:t>
      </w:r>
      <w:r>
        <w:rPr>
          <w:rFonts w:hint="eastAsia" w:ascii="仿宋" w:hAnsi="仿宋" w:eastAsia="仿宋" w:cs="仿宋"/>
          <w:b/>
          <w:bCs/>
          <w:sz w:val="24"/>
          <w:szCs w:val="24"/>
          <w:highlight w:val="none"/>
          <w:lang w:val="zh-CN"/>
        </w:rPr>
        <w:t xml:space="preserve"> </w:t>
      </w:r>
      <w:r>
        <w:rPr>
          <w:rFonts w:hint="eastAsia" w:ascii="仿宋" w:hAnsi="仿宋" w:eastAsia="仿宋" w:cs="仿宋"/>
          <w:b/>
          <w:bCs/>
          <w:kern w:val="0"/>
          <w:sz w:val="24"/>
          <w:szCs w:val="24"/>
          <w:highlight w:val="none"/>
          <w:u w:val="single"/>
          <w:lang w:eastAsia="zh-CN"/>
        </w:rPr>
        <w:t>清洁度检测室装修工程项目</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lang w:val="en-US" w:eastAsia="zh-CN"/>
        </w:rPr>
        <w:t>要求</w:t>
      </w:r>
      <w:r>
        <w:rPr>
          <w:rFonts w:hint="eastAsia" w:ascii="仿宋" w:hAnsi="仿宋" w:eastAsia="仿宋" w:cs="仿宋"/>
          <w:sz w:val="24"/>
          <w:szCs w:val="24"/>
          <w:highlight w:val="none"/>
        </w:rPr>
        <w:t>，正式提交</w:t>
      </w:r>
      <w:r>
        <w:rPr>
          <w:rFonts w:hint="eastAsia" w:ascii="仿宋" w:hAnsi="仿宋" w:eastAsia="仿宋" w:cs="仿宋"/>
          <w:sz w:val="24"/>
          <w:szCs w:val="24"/>
          <w:highlight w:val="none"/>
          <w:lang w:val="en-US" w:eastAsia="zh-CN"/>
        </w:rPr>
        <w:t>响应文件</w:t>
      </w:r>
      <w:r>
        <w:rPr>
          <w:rFonts w:hint="eastAsia" w:ascii="仿宋" w:hAnsi="仿宋" w:eastAsia="仿宋" w:cs="仿宋"/>
          <w:sz w:val="24"/>
          <w:szCs w:val="24"/>
          <w:highlight w:val="none"/>
        </w:rPr>
        <w:t>。据此函，兹承诺如下：</w:t>
      </w:r>
    </w:p>
    <w:p w14:paraId="1F4B5C3F">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我方同意响应</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文件，就上述项目的</w:t>
      </w:r>
      <w:r>
        <w:rPr>
          <w:rFonts w:hint="eastAsia" w:ascii="仿宋" w:hAnsi="仿宋" w:eastAsia="仿宋" w:cs="仿宋"/>
          <w:b/>
          <w:bCs/>
          <w:sz w:val="24"/>
          <w:szCs w:val="24"/>
          <w:highlight w:val="none"/>
          <w:lang w:val="zh-CN"/>
        </w:rPr>
        <w:t xml:space="preserve"> </w:t>
      </w:r>
      <w:r>
        <w:rPr>
          <w:rFonts w:hint="eastAsia" w:ascii="仿宋" w:hAnsi="仿宋" w:eastAsia="仿宋" w:cs="仿宋"/>
          <w:b/>
          <w:bCs/>
          <w:kern w:val="0"/>
          <w:sz w:val="24"/>
          <w:szCs w:val="24"/>
          <w:highlight w:val="none"/>
          <w:u w:val="single"/>
          <w:lang w:val="en-US" w:eastAsia="zh-CN"/>
        </w:rPr>
        <w:t>清洁度检测室装修工程项目</w:t>
      </w:r>
      <w:r>
        <w:rPr>
          <w:rFonts w:hint="eastAsia" w:ascii="仿宋" w:hAnsi="仿宋" w:eastAsia="仿宋" w:cs="仿宋"/>
          <w:sz w:val="24"/>
          <w:szCs w:val="24"/>
          <w:highlight w:val="none"/>
        </w:rPr>
        <w:t>工作及相关服务进行响应报价，我方</w:t>
      </w:r>
      <w:r>
        <w:rPr>
          <w:rFonts w:hint="eastAsia" w:ascii="仿宋" w:hAnsi="仿宋" w:eastAsia="仿宋" w:cs="仿宋"/>
          <w:sz w:val="24"/>
          <w:szCs w:val="24"/>
          <w:highlight w:val="none"/>
          <w:lang w:val="en-US" w:eastAsia="zh-CN"/>
        </w:rPr>
        <w:t>报价如下：</w:t>
      </w:r>
    </w:p>
    <w:p w14:paraId="4957EADC">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不含税总价</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lang w:val="en-US" w:eastAsia="zh-CN" w:bidi="ar-SA"/>
        </w:rPr>
        <w:t>元，税率</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lang w:val="en-US" w:eastAsia="zh-CN" w:bidi="ar-SA"/>
        </w:rPr>
        <w:t xml:space="preserve"> %，含税总价</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lang w:val="en-US" w:eastAsia="zh-CN" w:bidi="ar-SA"/>
        </w:rPr>
        <w:t>元，详见清单及报价表。</w:t>
      </w:r>
    </w:p>
    <w:p w14:paraId="09E80FB1">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2、是否响应付款进度（单项选择，在对应的</w:t>
      </w:r>
      <w:r>
        <w:rPr>
          <w:rFonts w:hint="eastAsia" w:ascii="仿宋" w:hAnsi="仿宋" w:eastAsia="仿宋" w:cs="仿宋"/>
          <w:kern w:val="2"/>
          <w:sz w:val="24"/>
          <w:szCs w:val="24"/>
          <w:highlight w:val="none"/>
          <w:lang w:val="en-US" w:eastAsia="zh-CN" w:bidi="ar-SA"/>
        </w:rPr>
        <w:sym w:font="Wingdings 2" w:char="F0A3"/>
      </w:r>
      <w:r>
        <w:rPr>
          <w:rFonts w:hint="eastAsia" w:ascii="仿宋" w:hAnsi="仿宋" w:eastAsia="仿宋" w:cs="仿宋"/>
          <w:kern w:val="2"/>
          <w:sz w:val="24"/>
          <w:szCs w:val="24"/>
          <w:highlight w:val="none"/>
          <w:lang w:val="en-US" w:eastAsia="zh-CN" w:bidi="ar-SA"/>
        </w:rPr>
        <w:t xml:space="preserve">划√）：  </w:t>
      </w:r>
      <w:r>
        <w:rPr>
          <w:rFonts w:hint="eastAsia" w:ascii="仿宋" w:hAnsi="仿宋" w:eastAsia="仿宋" w:cs="仿宋"/>
          <w:kern w:val="2"/>
          <w:sz w:val="24"/>
          <w:szCs w:val="24"/>
          <w:highlight w:val="none"/>
          <w:lang w:val="en-US" w:eastAsia="zh-CN" w:bidi="ar-SA"/>
        </w:rPr>
        <w:sym w:font="Wingdings 2" w:char="F0A3"/>
      </w:r>
      <w:r>
        <w:rPr>
          <w:rFonts w:hint="eastAsia" w:ascii="仿宋" w:hAnsi="仿宋" w:eastAsia="仿宋" w:cs="仿宋"/>
          <w:kern w:val="2"/>
          <w:sz w:val="24"/>
          <w:szCs w:val="24"/>
          <w:highlight w:val="none"/>
          <w:lang w:val="en-US" w:eastAsia="zh-CN" w:bidi="ar-SA"/>
        </w:rPr>
        <w:t xml:space="preserve">是    </w:t>
      </w:r>
      <w:r>
        <w:rPr>
          <w:rFonts w:hint="eastAsia" w:ascii="仿宋" w:hAnsi="仿宋" w:eastAsia="仿宋" w:cs="仿宋"/>
          <w:kern w:val="2"/>
          <w:sz w:val="24"/>
          <w:szCs w:val="24"/>
          <w:highlight w:val="none"/>
          <w:lang w:val="en-US" w:eastAsia="zh-CN" w:bidi="ar-SA"/>
        </w:rPr>
        <w:sym w:font="Wingdings 2" w:char="F0A3"/>
      </w:r>
      <w:r>
        <w:rPr>
          <w:rFonts w:hint="eastAsia" w:ascii="仿宋" w:hAnsi="仿宋" w:eastAsia="仿宋" w:cs="仿宋"/>
          <w:kern w:val="2"/>
          <w:sz w:val="24"/>
          <w:szCs w:val="24"/>
          <w:highlight w:val="none"/>
          <w:lang w:val="en-US" w:eastAsia="zh-CN" w:bidi="ar-SA"/>
        </w:rPr>
        <w:t>否</w:t>
      </w:r>
    </w:p>
    <w:p w14:paraId="0C458D33">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（1）第一次：签订合同、乙方完成施工图经甲方确认，乙方进场施工后5个工作日内，支付合同总价的30%；</w:t>
      </w:r>
    </w:p>
    <w:p w14:paraId="50A8F2AD">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（2）第二次：总体工程竣工验收合格后，支付至结算价的97% ；</w:t>
      </w:r>
    </w:p>
    <w:p w14:paraId="2FE463FE">
      <w:pPr>
        <w:adjustRightInd w:val="0"/>
        <w:snapToGrid w:val="0"/>
        <w:spacing w:line="400" w:lineRule="exact"/>
        <w:ind w:firstLine="480" w:firstLineChars="200"/>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（3）预留总结算价款的3%作为工程质保金，一年内如未发生质量问题，将质保金无息支付。 </w:t>
      </w:r>
    </w:p>
    <w:p w14:paraId="3F495618">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3、付款方式：（单项选择，在对应的</w:t>
      </w:r>
      <w:r>
        <w:rPr>
          <w:rFonts w:hint="eastAsia" w:ascii="仿宋" w:hAnsi="仿宋" w:eastAsia="仿宋" w:cs="仿宋"/>
          <w:kern w:val="2"/>
          <w:sz w:val="24"/>
          <w:szCs w:val="24"/>
          <w:highlight w:val="none"/>
          <w:lang w:val="en-US" w:eastAsia="zh-CN" w:bidi="ar-SA"/>
        </w:rPr>
        <w:sym w:font="Wingdings 2" w:char="00A3"/>
      </w:r>
      <w:r>
        <w:rPr>
          <w:rFonts w:hint="eastAsia" w:ascii="仿宋" w:hAnsi="仿宋" w:eastAsia="仿宋" w:cs="仿宋"/>
          <w:kern w:val="2"/>
          <w:sz w:val="24"/>
          <w:szCs w:val="24"/>
          <w:highlight w:val="none"/>
          <w:lang w:val="en-US" w:eastAsia="zh-CN" w:bidi="ar-SA"/>
        </w:rPr>
        <w:t>划√）</w:t>
      </w:r>
    </w:p>
    <w:p w14:paraId="426DD846">
      <w:pPr>
        <w:tabs>
          <w:tab w:val="left" w:pos="0"/>
        </w:tabs>
        <w:adjustRightInd w:val="0"/>
        <w:snapToGrid w:val="0"/>
        <w:spacing w:line="320" w:lineRule="exact"/>
        <w:ind w:firstLine="480" w:firstLineChars="200"/>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现金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现金+银行承兑（30%）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现金+银行承兑（50%）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 100%银行承兑</w:t>
      </w:r>
    </w:p>
    <w:p w14:paraId="6C1C1FA4">
      <w:pPr>
        <w:tabs>
          <w:tab w:val="left" w:pos="0"/>
        </w:tabs>
        <w:adjustRightInd w:val="0"/>
        <w:snapToGrid w:val="0"/>
        <w:spacing w:line="320" w:lineRule="exact"/>
        <w:ind w:firstLine="480" w:firstLineChars="200"/>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4、承诺工期：</w:t>
      </w:r>
      <w:r>
        <w:rPr>
          <w:rFonts w:hint="eastAsia" w:ascii="仿宋_GB2312" w:hAnsi="微软雅黑" w:eastAsia="仿宋_GB2312" w:cs="仿宋_GB2312"/>
          <w:i w:val="0"/>
          <w:iCs w:val="0"/>
          <w:caps w:val="0"/>
          <w:color w:val="000000"/>
          <w:spacing w:val="0"/>
          <w:kern w:val="0"/>
          <w:sz w:val="24"/>
          <w:szCs w:val="24"/>
          <w:highlight w:val="none"/>
          <w:u w:val="single"/>
          <w:shd w:val="clear" w:fill="F7F7F7"/>
          <w:lang w:val="en-US" w:eastAsia="zh-CN" w:bidi="ar"/>
        </w:rPr>
        <w:t xml:space="preserve">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日历天。</w:t>
      </w:r>
    </w:p>
    <w:p w14:paraId="369F68E6">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我方已详细研究了</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文件的</w:t>
      </w:r>
      <w:r>
        <w:rPr>
          <w:rFonts w:hint="eastAsia" w:ascii="仿宋" w:hAnsi="仿宋" w:eastAsia="仿宋" w:cs="仿宋"/>
          <w:sz w:val="24"/>
          <w:szCs w:val="24"/>
          <w:highlight w:val="none"/>
          <w:lang w:val="en-US" w:eastAsia="zh-CN"/>
        </w:rPr>
        <w:t>所有</w:t>
      </w:r>
      <w:r>
        <w:rPr>
          <w:rFonts w:hint="eastAsia" w:ascii="仿宋" w:hAnsi="仿宋" w:eastAsia="仿宋" w:cs="仿宋"/>
          <w:sz w:val="24"/>
          <w:szCs w:val="24"/>
          <w:highlight w:val="none"/>
        </w:rPr>
        <w:t>内容包括修改文件（如果有）、所有已提供的参考资料及有关附件，并完全明白此</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文件没有</w:t>
      </w:r>
      <w:r>
        <w:rPr>
          <w:rFonts w:hint="eastAsia" w:ascii="仿宋" w:hAnsi="仿宋" w:eastAsia="仿宋" w:cs="仿宋"/>
          <w:sz w:val="24"/>
          <w:szCs w:val="24"/>
          <w:highlight w:val="none"/>
          <w:lang w:val="en-US" w:eastAsia="zh-CN"/>
        </w:rPr>
        <w:t>倾向</w:t>
      </w:r>
      <w:r>
        <w:rPr>
          <w:rFonts w:hint="eastAsia" w:ascii="仿宋" w:hAnsi="仿宋" w:eastAsia="仿宋" w:cs="仿宋"/>
          <w:sz w:val="24"/>
          <w:szCs w:val="24"/>
          <w:highlight w:val="none"/>
        </w:rPr>
        <w:t>性及排斥潜在</w:t>
      </w: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的内容，以及</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文件关于实质性要求的内容，我方放弃在此方面提出含糊意见或误解的一切权力。</w:t>
      </w:r>
    </w:p>
    <w:p w14:paraId="2A56C18B">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本报价有效期为自响应文件递交截止之日起</w:t>
      </w:r>
      <w:r>
        <w:rPr>
          <w:rFonts w:hint="eastAsia" w:ascii="仿宋" w:hAnsi="仿宋" w:eastAsia="仿宋" w:cs="仿宋"/>
          <w:kern w:val="0"/>
          <w:sz w:val="24"/>
          <w:szCs w:val="24"/>
          <w:highlight w:val="none"/>
        </w:rPr>
        <w:t>60</w:t>
      </w:r>
      <w:r>
        <w:rPr>
          <w:rFonts w:hint="eastAsia" w:ascii="仿宋" w:hAnsi="仿宋" w:eastAsia="仿宋" w:cs="仿宋"/>
          <w:sz w:val="24"/>
          <w:szCs w:val="24"/>
          <w:highlight w:val="none"/>
        </w:rPr>
        <w:t>日历天。报价有效期满之前均具有约束力。</w:t>
      </w:r>
    </w:p>
    <w:p w14:paraId="337709F4">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同意向贵方提供贵方可能要求的与本报价有关任何证据或资料。</w:t>
      </w:r>
    </w:p>
    <w:p w14:paraId="19C99954">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我们完全理解贵方不一定要接受最低报价的报价或收到的任何报价。</w:t>
      </w:r>
    </w:p>
    <w:p w14:paraId="42772CB9">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p>
    <w:p w14:paraId="3AEAA97D">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（盖单位章）</w:t>
      </w:r>
      <w:r>
        <w:rPr>
          <w:rFonts w:hint="eastAsia" w:ascii="仿宋" w:hAnsi="仿宋" w:eastAsia="仿宋" w:cs="仿宋"/>
          <w:sz w:val="24"/>
          <w:szCs w:val="24"/>
          <w:highlight w:val="none"/>
        </w:rPr>
        <w:t xml:space="preserve">  </w:t>
      </w:r>
    </w:p>
    <w:p w14:paraId="14F99F7E">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电话：</w:t>
      </w:r>
    </w:p>
    <w:p w14:paraId="6F83B6AC">
      <w:pPr>
        <w:pStyle w:val="11"/>
        <w:keepNext w:val="0"/>
        <w:keepLines w:val="0"/>
        <w:pageBreakBefore w:val="0"/>
        <w:widowControl w:val="0"/>
        <w:kinsoku/>
        <w:wordWrap/>
        <w:overflowPunct/>
        <w:topLinePunct w:val="0"/>
        <w:autoSpaceDE/>
        <w:autoSpaceDN/>
        <w:bidi w:val="0"/>
        <w:adjustRightInd/>
        <w:snapToGrid/>
        <w:spacing w:line="400" w:lineRule="exact"/>
        <w:ind w:firstLine="952" w:firstLineChars="400"/>
        <w:jc w:val="left"/>
        <w:textAlignment w:val="auto"/>
        <w:rPr>
          <w:rFonts w:hint="eastAsia" w:ascii="仿宋" w:hAnsi="仿宋" w:eastAsia="仿宋" w:cs="仿宋"/>
          <w:sz w:val="24"/>
          <w:szCs w:val="24"/>
          <w:highlight w:val="none"/>
        </w:rPr>
      </w:pPr>
      <w:r>
        <w:rPr>
          <w:rFonts w:hint="eastAsia" w:ascii="仿宋" w:hAnsi="仿宋" w:eastAsia="仿宋" w:cs="仿宋"/>
          <w:spacing w:val="-1"/>
          <w:sz w:val="24"/>
          <w:szCs w:val="24"/>
          <w:highlight w:val="none"/>
        </w:rPr>
        <w:t>法定代表人或其委托代理人：</w:t>
      </w:r>
      <w:r>
        <w:rPr>
          <w:rFonts w:hint="eastAsia" w:ascii="仿宋" w:hAnsi="仿宋" w:eastAsia="仿宋" w:cs="仿宋"/>
          <w:spacing w:val="-1"/>
          <w:sz w:val="24"/>
          <w:szCs w:val="24"/>
          <w:highlight w:val="none"/>
          <w:lang w:val="en-US" w:eastAsia="zh-CN"/>
        </w:rPr>
        <w:t xml:space="preserve">               </w:t>
      </w:r>
      <w:r>
        <w:rPr>
          <w:rFonts w:hint="eastAsia" w:ascii="仿宋" w:hAnsi="仿宋" w:eastAsia="仿宋" w:cs="仿宋"/>
          <w:kern w:val="0"/>
          <w:sz w:val="24"/>
          <w:szCs w:val="24"/>
          <w:highlight w:val="none"/>
        </w:rPr>
        <w:t>（</w:t>
      </w:r>
      <w:r>
        <w:rPr>
          <w:rFonts w:hint="eastAsia" w:ascii="仿宋" w:hAnsi="仿宋" w:eastAsia="仿宋" w:cs="仿宋"/>
          <w:sz w:val="24"/>
          <w:szCs w:val="24"/>
          <w:highlight w:val="none"/>
        </w:rPr>
        <w:t>签字）</w:t>
      </w:r>
    </w:p>
    <w:p w14:paraId="3F3E0453">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13735284">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094BCD36">
      <w:pPr>
        <w:pStyle w:val="13"/>
        <w:ind w:left="280" w:right="280"/>
        <w:jc w:val="center"/>
        <w:outlineLvl w:val="0"/>
        <w:rPr>
          <w:rFonts w:hint="eastAsia" w:eastAsia="黑体"/>
          <w:szCs w:val="24"/>
          <w:highlight w:val="none"/>
          <w:lang w:eastAsia="zh-CN"/>
        </w:rPr>
      </w:pPr>
      <w:r>
        <w:rPr>
          <w:rFonts w:hint="eastAsia"/>
          <w:highlight w:val="none"/>
          <w:lang w:eastAsia="zh-CN"/>
        </w:rPr>
        <w:t>（</w:t>
      </w:r>
      <w:r>
        <w:rPr>
          <w:rFonts w:hint="eastAsia"/>
          <w:sz w:val="32"/>
          <w:highlight w:val="none"/>
        </w:rPr>
        <w:t>一</w:t>
      </w:r>
      <w:r>
        <w:rPr>
          <w:rFonts w:hint="eastAsia"/>
          <w:sz w:val="32"/>
          <w:highlight w:val="none"/>
          <w:lang w:eastAsia="zh-CN"/>
        </w:rPr>
        <w:t>）</w:t>
      </w:r>
      <w:r>
        <w:rPr>
          <w:rFonts w:hint="eastAsia"/>
          <w:sz w:val="32"/>
          <w:highlight w:val="none"/>
        </w:rPr>
        <w:t>响应报价函</w:t>
      </w:r>
      <w:r>
        <w:rPr>
          <w:rFonts w:hint="eastAsia"/>
          <w:sz w:val="32"/>
          <w:highlight w:val="none"/>
          <w:lang w:eastAsia="zh-CN"/>
        </w:rPr>
        <w:t>（</w:t>
      </w:r>
      <w:r>
        <w:rPr>
          <w:rFonts w:hint="eastAsia"/>
          <w:sz w:val="32"/>
          <w:highlight w:val="none"/>
          <w:lang w:val="en-US" w:eastAsia="zh-CN"/>
        </w:rPr>
        <w:t>二次</w:t>
      </w:r>
      <w:r>
        <w:rPr>
          <w:rFonts w:hint="eastAsia"/>
          <w:sz w:val="32"/>
          <w:highlight w:val="none"/>
          <w:lang w:eastAsia="zh-CN"/>
        </w:rPr>
        <w:t>）</w:t>
      </w:r>
    </w:p>
    <w:p w14:paraId="488E934C">
      <w:pPr>
        <w:pStyle w:val="11"/>
        <w:ind w:firstLine="0" w:firstLineChars="0"/>
        <w:jc w:val="center"/>
        <w:outlineLvl w:val="1"/>
        <w:rPr>
          <w:rFonts w:hint="eastAsia" w:ascii="宋体" w:hAnsi="宋体" w:eastAsia="宋体" w:cs="宋体"/>
          <w:b/>
          <w:bCs/>
          <w:szCs w:val="28"/>
          <w:highlight w:val="none"/>
        </w:rPr>
      </w:pPr>
    </w:p>
    <w:p w14:paraId="77DC1449">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b/>
          <w:bCs/>
          <w:sz w:val="24"/>
          <w:szCs w:val="24"/>
          <w:highlight w:val="none"/>
          <w:lang w:val="zh-CN"/>
        </w:rPr>
        <w:t xml:space="preserve"> </w:t>
      </w:r>
      <w:r>
        <w:rPr>
          <w:rFonts w:hint="eastAsia" w:ascii="仿宋" w:hAnsi="仿宋" w:eastAsia="仿宋" w:cs="仿宋"/>
          <w:b/>
          <w:bCs/>
          <w:sz w:val="24"/>
          <w:szCs w:val="24"/>
          <w:highlight w:val="none"/>
          <w:u w:val="single"/>
          <w:lang w:val="zh-CN"/>
        </w:rPr>
        <w:t>绵阳新华智驱科技股份有限公司</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人名称）</w:t>
      </w:r>
    </w:p>
    <w:p w14:paraId="2F7C0A8F">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根据你方</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项目</w:t>
      </w:r>
      <w:r>
        <w:rPr>
          <w:rFonts w:hint="eastAsia" w:ascii="仿宋" w:hAnsi="仿宋" w:eastAsia="仿宋" w:cs="仿宋"/>
          <w:b/>
          <w:bCs/>
          <w:sz w:val="24"/>
          <w:szCs w:val="24"/>
          <w:highlight w:val="none"/>
          <w:lang w:val="zh-CN"/>
        </w:rPr>
        <w:t xml:space="preserve"> </w:t>
      </w:r>
      <w:r>
        <w:rPr>
          <w:rFonts w:hint="eastAsia" w:ascii="仿宋" w:hAnsi="仿宋" w:eastAsia="仿宋" w:cs="仿宋"/>
          <w:b/>
          <w:bCs/>
          <w:kern w:val="0"/>
          <w:sz w:val="24"/>
          <w:szCs w:val="24"/>
          <w:highlight w:val="none"/>
          <w:u w:val="single"/>
          <w:lang w:eastAsia="zh-CN"/>
        </w:rPr>
        <w:t>清洁度检测室装修工程项目</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lang w:val="en-US" w:eastAsia="zh-CN"/>
        </w:rPr>
        <w:t>要求</w:t>
      </w:r>
      <w:r>
        <w:rPr>
          <w:rFonts w:hint="eastAsia" w:ascii="仿宋" w:hAnsi="仿宋" w:eastAsia="仿宋" w:cs="仿宋"/>
          <w:sz w:val="24"/>
          <w:szCs w:val="24"/>
          <w:highlight w:val="none"/>
        </w:rPr>
        <w:t>，正式提交</w:t>
      </w:r>
      <w:r>
        <w:rPr>
          <w:rFonts w:hint="eastAsia" w:ascii="仿宋" w:hAnsi="仿宋" w:eastAsia="仿宋" w:cs="仿宋"/>
          <w:sz w:val="24"/>
          <w:szCs w:val="24"/>
          <w:highlight w:val="none"/>
          <w:lang w:val="en-US" w:eastAsia="zh-CN"/>
        </w:rPr>
        <w:t>响应文件</w:t>
      </w:r>
      <w:r>
        <w:rPr>
          <w:rFonts w:hint="eastAsia" w:ascii="仿宋" w:hAnsi="仿宋" w:eastAsia="仿宋" w:cs="仿宋"/>
          <w:sz w:val="24"/>
          <w:szCs w:val="24"/>
          <w:highlight w:val="none"/>
        </w:rPr>
        <w:t>。据此函，兹承诺如下：</w:t>
      </w:r>
    </w:p>
    <w:p w14:paraId="34154E7D">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我方同意响应</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文件，就上述项目的</w:t>
      </w:r>
      <w:r>
        <w:rPr>
          <w:rFonts w:hint="eastAsia" w:ascii="仿宋" w:hAnsi="仿宋" w:eastAsia="仿宋" w:cs="仿宋"/>
          <w:b/>
          <w:bCs/>
          <w:sz w:val="24"/>
          <w:szCs w:val="24"/>
          <w:highlight w:val="none"/>
          <w:lang w:val="zh-CN"/>
        </w:rPr>
        <w:t xml:space="preserve"> </w:t>
      </w:r>
      <w:r>
        <w:rPr>
          <w:rFonts w:hint="eastAsia" w:ascii="仿宋" w:hAnsi="仿宋" w:eastAsia="仿宋" w:cs="仿宋"/>
          <w:b/>
          <w:bCs/>
          <w:kern w:val="0"/>
          <w:sz w:val="24"/>
          <w:szCs w:val="24"/>
          <w:highlight w:val="none"/>
          <w:u w:val="single"/>
          <w:lang w:val="en-US" w:eastAsia="zh-CN"/>
        </w:rPr>
        <w:t>清洁度检测室装修工程项目</w:t>
      </w:r>
      <w:r>
        <w:rPr>
          <w:rFonts w:hint="eastAsia" w:ascii="仿宋" w:hAnsi="仿宋" w:eastAsia="仿宋" w:cs="仿宋"/>
          <w:sz w:val="24"/>
          <w:szCs w:val="24"/>
          <w:highlight w:val="none"/>
        </w:rPr>
        <w:t>工作及相关服务进行响应报价，我方</w:t>
      </w:r>
      <w:r>
        <w:rPr>
          <w:rFonts w:hint="eastAsia" w:ascii="仿宋" w:hAnsi="仿宋" w:eastAsia="仿宋" w:cs="仿宋"/>
          <w:sz w:val="24"/>
          <w:szCs w:val="24"/>
          <w:highlight w:val="none"/>
          <w:lang w:val="en-US" w:eastAsia="zh-CN"/>
        </w:rPr>
        <w:t>报价如下：</w:t>
      </w:r>
    </w:p>
    <w:p w14:paraId="4BD8FC2C">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不含税总价</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lang w:val="en-US" w:eastAsia="zh-CN" w:bidi="ar-SA"/>
        </w:rPr>
        <w:t>元，税率</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lang w:val="en-US" w:eastAsia="zh-CN" w:bidi="ar-SA"/>
        </w:rPr>
        <w:t>%，含税总价</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lang w:val="en-US" w:eastAsia="zh-CN" w:bidi="ar-SA"/>
        </w:rPr>
        <w:t>元，详见清单及报价表。</w:t>
      </w:r>
    </w:p>
    <w:p w14:paraId="5931ABE7">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2、是否响应付款进度（单项选择，在对应的</w:t>
      </w:r>
      <w:r>
        <w:rPr>
          <w:rFonts w:hint="eastAsia" w:ascii="仿宋" w:hAnsi="仿宋" w:eastAsia="仿宋" w:cs="仿宋"/>
          <w:kern w:val="2"/>
          <w:sz w:val="24"/>
          <w:szCs w:val="24"/>
          <w:highlight w:val="none"/>
          <w:lang w:val="en-US" w:eastAsia="zh-CN" w:bidi="ar-SA"/>
        </w:rPr>
        <w:sym w:font="Wingdings 2" w:char="F0A3"/>
      </w:r>
      <w:r>
        <w:rPr>
          <w:rFonts w:hint="eastAsia" w:ascii="仿宋" w:hAnsi="仿宋" w:eastAsia="仿宋" w:cs="仿宋"/>
          <w:kern w:val="2"/>
          <w:sz w:val="24"/>
          <w:szCs w:val="24"/>
          <w:highlight w:val="none"/>
          <w:lang w:val="en-US" w:eastAsia="zh-CN" w:bidi="ar-SA"/>
        </w:rPr>
        <w:t xml:space="preserve">划√）：  </w:t>
      </w:r>
      <w:r>
        <w:rPr>
          <w:rFonts w:hint="eastAsia" w:ascii="仿宋" w:hAnsi="仿宋" w:eastAsia="仿宋" w:cs="仿宋"/>
          <w:kern w:val="2"/>
          <w:sz w:val="24"/>
          <w:szCs w:val="24"/>
          <w:highlight w:val="none"/>
          <w:lang w:val="en-US" w:eastAsia="zh-CN" w:bidi="ar-SA"/>
        </w:rPr>
        <w:sym w:font="Wingdings 2" w:char="F0A3"/>
      </w:r>
      <w:r>
        <w:rPr>
          <w:rFonts w:hint="eastAsia" w:ascii="仿宋" w:hAnsi="仿宋" w:eastAsia="仿宋" w:cs="仿宋"/>
          <w:kern w:val="2"/>
          <w:sz w:val="24"/>
          <w:szCs w:val="24"/>
          <w:highlight w:val="none"/>
          <w:lang w:val="en-US" w:eastAsia="zh-CN" w:bidi="ar-SA"/>
        </w:rPr>
        <w:t xml:space="preserve">是    </w:t>
      </w:r>
      <w:r>
        <w:rPr>
          <w:rFonts w:hint="eastAsia" w:ascii="仿宋" w:hAnsi="仿宋" w:eastAsia="仿宋" w:cs="仿宋"/>
          <w:kern w:val="2"/>
          <w:sz w:val="24"/>
          <w:szCs w:val="24"/>
          <w:highlight w:val="none"/>
          <w:lang w:val="en-US" w:eastAsia="zh-CN" w:bidi="ar-SA"/>
        </w:rPr>
        <w:sym w:font="Wingdings 2" w:char="F0A3"/>
      </w:r>
      <w:r>
        <w:rPr>
          <w:rFonts w:hint="eastAsia" w:ascii="仿宋" w:hAnsi="仿宋" w:eastAsia="仿宋" w:cs="仿宋"/>
          <w:kern w:val="2"/>
          <w:sz w:val="24"/>
          <w:szCs w:val="24"/>
          <w:highlight w:val="none"/>
          <w:lang w:val="en-US" w:eastAsia="zh-CN" w:bidi="ar-SA"/>
        </w:rPr>
        <w:t>否</w:t>
      </w:r>
    </w:p>
    <w:p w14:paraId="65F4563E">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（1）第一次：签订合同、乙方完成施工图经甲方确认，乙方进场施工后5个工作日内，支付合同总价的30%；</w:t>
      </w:r>
    </w:p>
    <w:p w14:paraId="27D19F72">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（2）第二次：总体工程竣工验收合格后，支付至结算价的97% ；</w:t>
      </w:r>
    </w:p>
    <w:p w14:paraId="1C528402">
      <w:pPr>
        <w:adjustRightInd w:val="0"/>
        <w:snapToGrid w:val="0"/>
        <w:spacing w:line="400" w:lineRule="exact"/>
        <w:ind w:firstLine="480" w:firstLineChars="200"/>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（3）预留总结算价款的3%作为工程质保金，一年内如未发生质量问题，将质保金无息支付。 </w:t>
      </w:r>
    </w:p>
    <w:p w14:paraId="76FD2A40">
      <w:pPr>
        <w:adjustRightInd w:val="0"/>
        <w:snapToGrid w:val="0"/>
        <w:spacing w:line="400" w:lineRule="exact"/>
        <w:ind w:firstLine="480" w:firstLineChars="20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3、付款方式：（单项选择，在对应的</w:t>
      </w:r>
      <w:r>
        <w:rPr>
          <w:rFonts w:hint="eastAsia" w:ascii="仿宋" w:hAnsi="仿宋" w:eastAsia="仿宋" w:cs="仿宋"/>
          <w:kern w:val="2"/>
          <w:sz w:val="24"/>
          <w:szCs w:val="24"/>
          <w:highlight w:val="none"/>
          <w:lang w:val="en-US" w:eastAsia="zh-CN" w:bidi="ar-SA"/>
        </w:rPr>
        <w:sym w:font="Wingdings 2" w:char="00A3"/>
      </w:r>
      <w:r>
        <w:rPr>
          <w:rFonts w:hint="eastAsia" w:ascii="仿宋" w:hAnsi="仿宋" w:eastAsia="仿宋" w:cs="仿宋"/>
          <w:kern w:val="2"/>
          <w:sz w:val="24"/>
          <w:szCs w:val="24"/>
          <w:highlight w:val="none"/>
          <w:lang w:val="en-US" w:eastAsia="zh-CN" w:bidi="ar-SA"/>
        </w:rPr>
        <w:t>划√）</w:t>
      </w:r>
    </w:p>
    <w:p w14:paraId="5CB901E8">
      <w:pPr>
        <w:tabs>
          <w:tab w:val="left" w:pos="0"/>
        </w:tabs>
        <w:adjustRightInd w:val="0"/>
        <w:snapToGrid w:val="0"/>
        <w:spacing w:line="320" w:lineRule="exact"/>
        <w:ind w:firstLine="480" w:firstLineChars="200"/>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现金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现金+银行承兑（30%）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现金+银行承兑（50%）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sym w:font="Wingdings 2" w:char="00A3"/>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 xml:space="preserve"> 100%银行承兑</w:t>
      </w:r>
    </w:p>
    <w:p w14:paraId="3485F50A">
      <w:pPr>
        <w:tabs>
          <w:tab w:val="left" w:pos="0"/>
        </w:tabs>
        <w:adjustRightInd w:val="0"/>
        <w:snapToGrid w:val="0"/>
        <w:spacing w:line="320" w:lineRule="exact"/>
        <w:ind w:firstLine="480" w:firstLineChars="200"/>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pP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4、承诺工期：</w:t>
      </w:r>
      <w:r>
        <w:rPr>
          <w:rFonts w:hint="eastAsia" w:ascii="仿宋_GB2312" w:hAnsi="微软雅黑" w:eastAsia="仿宋_GB2312" w:cs="仿宋_GB2312"/>
          <w:i w:val="0"/>
          <w:iCs w:val="0"/>
          <w:caps w:val="0"/>
          <w:color w:val="000000"/>
          <w:spacing w:val="0"/>
          <w:kern w:val="0"/>
          <w:sz w:val="24"/>
          <w:szCs w:val="24"/>
          <w:highlight w:val="none"/>
          <w:u w:val="single"/>
          <w:shd w:val="clear" w:fill="F7F7F7"/>
          <w:lang w:val="en-US" w:eastAsia="zh-CN" w:bidi="ar"/>
        </w:rPr>
        <w:t xml:space="preserve">     </w:t>
      </w:r>
      <w:r>
        <w:rPr>
          <w:rFonts w:hint="eastAsia" w:ascii="仿宋_GB2312" w:hAnsi="微软雅黑" w:eastAsia="仿宋_GB2312" w:cs="仿宋_GB2312"/>
          <w:i w:val="0"/>
          <w:iCs w:val="0"/>
          <w:caps w:val="0"/>
          <w:color w:val="000000"/>
          <w:spacing w:val="0"/>
          <w:kern w:val="0"/>
          <w:sz w:val="24"/>
          <w:szCs w:val="24"/>
          <w:highlight w:val="none"/>
          <w:u w:val="none"/>
          <w:shd w:val="clear" w:fill="F7F7F7"/>
          <w:lang w:val="en-US" w:eastAsia="zh-CN" w:bidi="ar"/>
        </w:rPr>
        <w:t>日历天。</w:t>
      </w:r>
    </w:p>
    <w:p w14:paraId="0381D8BC">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我方已详细研究了</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文件的</w:t>
      </w:r>
      <w:r>
        <w:rPr>
          <w:rFonts w:hint="eastAsia" w:ascii="仿宋" w:hAnsi="仿宋" w:eastAsia="仿宋" w:cs="仿宋"/>
          <w:sz w:val="24"/>
          <w:szCs w:val="24"/>
          <w:highlight w:val="none"/>
          <w:lang w:val="en-US" w:eastAsia="zh-CN"/>
        </w:rPr>
        <w:t>所有</w:t>
      </w:r>
      <w:r>
        <w:rPr>
          <w:rFonts w:hint="eastAsia" w:ascii="仿宋" w:hAnsi="仿宋" w:eastAsia="仿宋" w:cs="仿宋"/>
          <w:sz w:val="24"/>
          <w:szCs w:val="24"/>
          <w:highlight w:val="none"/>
        </w:rPr>
        <w:t>内容包括修改文件（如果有）、所有已提供的参考资料及有关附件，并完全明白此</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文件没有</w:t>
      </w:r>
      <w:r>
        <w:rPr>
          <w:rFonts w:hint="eastAsia" w:ascii="仿宋" w:hAnsi="仿宋" w:eastAsia="仿宋" w:cs="仿宋"/>
          <w:sz w:val="24"/>
          <w:szCs w:val="24"/>
          <w:highlight w:val="none"/>
          <w:lang w:val="en-US" w:eastAsia="zh-CN"/>
        </w:rPr>
        <w:t>倾向</w:t>
      </w:r>
      <w:r>
        <w:rPr>
          <w:rFonts w:hint="eastAsia" w:ascii="仿宋" w:hAnsi="仿宋" w:eastAsia="仿宋" w:cs="仿宋"/>
          <w:sz w:val="24"/>
          <w:szCs w:val="24"/>
          <w:highlight w:val="none"/>
        </w:rPr>
        <w:t>性及排斥潜在</w:t>
      </w: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的内容，以及</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文件关于实质性要求的内容，我方放弃在此方面提出含糊意见或误解的一切权力。</w:t>
      </w:r>
    </w:p>
    <w:p w14:paraId="0B49CFB5">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本报价有效期为自响应文件递交截止之日起</w:t>
      </w:r>
      <w:r>
        <w:rPr>
          <w:rFonts w:hint="eastAsia" w:ascii="仿宋" w:hAnsi="仿宋" w:eastAsia="仿宋" w:cs="仿宋"/>
          <w:kern w:val="0"/>
          <w:sz w:val="24"/>
          <w:szCs w:val="24"/>
          <w:highlight w:val="none"/>
        </w:rPr>
        <w:t>60</w:t>
      </w:r>
      <w:r>
        <w:rPr>
          <w:rFonts w:hint="eastAsia" w:ascii="仿宋" w:hAnsi="仿宋" w:eastAsia="仿宋" w:cs="仿宋"/>
          <w:sz w:val="24"/>
          <w:szCs w:val="24"/>
          <w:highlight w:val="none"/>
        </w:rPr>
        <w:t>日历天。报价有效期满之前均具有约束力。</w:t>
      </w:r>
    </w:p>
    <w:p w14:paraId="04CAFEAD">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同意向贵方提供贵方可能要求的与本报价有关任何证据或资料。</w:t>
      </w:r>
    </w:p>
    <w:p w14:paraId="0C9BD887">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我们完全理解贵方不一定要接受最低报价的报价或收到的任何报价。</w:t>
      </w:r>
    </w:p>
    <w:p w14:paraId="44569C46">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p>
    <w:p w14:paraId="6B3F83D6">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（盖单位章）</w:t>
      </w:r>
      <w:r>
        <w:rPr>
          <w:rFonts w:hint="eastAsia" w:ascii="仿宋" w:hAnsi="仿宋" w:eastAsia="仿宋" w:cs="仿宋"/>
          <w:sz w:val="24"/>
          <w:szCs w:val="24"/>
          <w:highlight w:val="none"/>
        </w:rPr>
        <w:t xml:space="preserve">  </w:t>
      </w:r>
    </w:p>
    <w:p w14:paraId="4E5A03B2">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电话：</w:t>
      </w:r>
    </w:p>
    <w:p w14:paraId="7C95CBBB">
      <w:pPr>
        <w:pStyle w:val="11"/>
        <w:keepNext w:val="0"/>
        <w:keepLines w:val="0"/>
        <w:pageBreakBefore w:val="0"/>
        <w:widowControl w:val="0"/>
        <w:kinsoku/>
        <w:wordWrap/>
        <w:overflowPunct/>
        <w:topLinePunct w:val="0"/>
        <w:autoSpaceDE/>
        <w:autoSpaceDN/>
        <w:bidi w:val="0"/>
        <w:adjustRightInd/>
        <w:snapToGrid/>
        <w:spacing w:line="400" w:lineRule="exact"/>
        <w:ind w:firstLine="952" w:firstLineChars="400"/>
        <w:jc w:val="left"/>
        <w:textAlignment w:val="auto"/>
        <w:rPr>
          <w:rFonts w:hint="eastAsia" w:ascii="仿宋" w:hAnsi="仿宋" w:eastAsia="仿宋" w:cs="仿宋"/>
          <w:sz w:val="24"/>
          <w:szCs w:val="24"/>
          <w:highlight w:val="none"/>
        </w:rPr>
      </w:pPr>
      <w:r>
        <w:rPr>
          <w:rFonts w:hint="eastAsia" w:ascii="仿宋" w:hAnsi="仿宋" w:eastAsia="仿宋" w:cs="仿宋"/>
          <w:spacing w:val="-1"/>
          <w:sz w:val="24"/>
          <w:szCs w:val="24"/>
          <w:highlight w:val="none"/>
        </w:rPr>
        <w:t>法定代表人或其委托代理人：</w:t>
      </w:r>
      <w:r>
        <w:rPr>
          <w:rFonts w:hint="eastAsia" w:ascii="仿宋" w:hAnsi="仿宋" w:eastAsia="仿宋" w:cs="仿宋"/>
          <w:spacing w:val="-1"/>
          <w:sz w:val="24"/>
          <w:szCs w:val="24"/>
          <w:highlight w:val="none"/>
          <w:lang w:val="en-US" w:eastAsia="zh-CN"/>
        </w:rPr>
        <w:t xml:space="preserve">               </w:t>
      </w:r>
      <w:r>
        <w:rPr>
          <w:rFonts w:hint="eastAsia" w:ascii="仿宋" w:hAnsi="仿宋" w:eastAsia="仿宋" w:cs="仿宋"/>
          <w:kern w:val="0"/>
          <w:sz w:val="24"/>
          <w:szCs w:val="24"/>
          <w:highlight w:val="none"/>
        </w:rPr>
        <w:t>（</w:t>
      </w:r>
      <w:r>
        <w:rPr>
          <w:rFonts w:hint="eastAsia" w:ascii="仿宋" w:hAnsi="仿宋" w:eastAsia="仿宋" w:cs="仿宋"/>
          <w:sz w:val="24"/>
          <w:szCs w:val="24"/>
          <w:highlight w:val="none"/>
        </w:rPr>
        <w:t>签字）</w:t>
      </w:r>
    </w:p>
    <w:p w14:paraId="52A1C557">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38FA1607">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sz w:val="24"/>
          <w:szCs w:val="24"/>
          <w:highlight w:val="none"/>
        </w:rPr>
      </w:pPr>
    </w:p>
    <w:p w14:paraId="2CF86D8A">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b w:val="0"/>
          <w:bCs w:val="0"/>
          <w:sz w:val="24"/>
          <w:szCs w:val="24"/>
          <w:highlight w:val="none"/>
          <w:lang w:val="en-US" w:eastAsia="zh-CN"/>
        </w:rPr>
      </w:pPr>
    </w:p>
    <w:p w14:paraId="714F3002">
      <w:pPr>
        <w:pStyle w:val="11"/>
        <w:keepNext w:val="0"/>
        <w:keepLines w:val="0"/>
        <w:pageBreakBefore w:val="0"/>
        <w:widowControl w:val="0"/>
        <w:kinsoku/>
        <w:wordWrap/>
        <w:overflowPunct/>
        <w:topLinePunct w:val="0"/>
        <w:autoSpaceDE/>
        <w:autoSpaceDN/>
        <w:bidi w:val="0"/>
        <w:adjustRightInd/>
        <w:snapToGrid/>
        <w:spacing w:line="400" w:lineRule="exact"/>
        <w:ind w:firstLine="960" w:firstLineChars="400"/>
        <w:jc w:val="left"/>
        <w:textAlignment w:val="auto"/>
        <w:rPr>
          <w:rFonts w:hint="eastAsia" w:ascii="仿宋" w:hAnsi="仿宋" w:eastAsia="仿宋" w:cs="仿宋"/>
          <w:b w:val="0"/>
          <w:bCs w:val="0"/>
          <w:sz w:val="24"/>
          <w:szCs w:val="24"/>
          <w:highlight w:val="none"/>
          <w:lang w:val="en-US" w:eastAsia="zh-CN"/>
        </w:rPr>
      </w:pPr>
    </w:p>
    <w:p w14:paraId="2BAF693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注：此</w:t>
      </w:r>
      <w:r>
        <w:rPr>
          <w:rFonts w:hint="eastAsia" w:ascii="仿宋" w:hAnsi="仿宋" w:eastAsia="仿宋" w:cs="仿宋"/>
          <w:color w:val="auto"/>
          <w:szCs w:val="21"/>
          <w:highlight w:val="none"/>
          <w:lang w:val="en-US" w:eastAsia="zh-CN"/>
        </w:rPr>
        <w:t>报价</w:t>
      </w:r>
      <w:r>
        <w:rPr>
          <w:rFonts w:hint="eastAsia" w:ascii="仿宋" w:hAnsi="仿宋" w:eastAsia="仿宋" w:cs="仿宋"/>
          <w:color w:val="auto"/>
          <w:szCs w:val="21"/>
          <w:highlight w:val="none"/>
        </w:rPr>
        <w:t>经评审现场电话沟通后提交，后续提交的纸质文件</w:t>
      </w:r>
      <w:r>
        <w:rPr>
          <w:rFonts w:hint="eastAsia" w:ascii="仿宋" w:hAnsi="仿宋" w:eastAsia="仿宋" w:cs="仿宋"/>
          <w:color w:val="auto"/>
          <w:szCs w:val="21"/>
          <w:highlight w:val="none"/>
          <w:lang w:val="en-US" w:eastAsia="zh-CN"/>
        </w:rPr>
        <w:t>报价</w:t>
      </w:r>
      <w:r>
        <w:rPr>
          <w:rFonts w:hint="eastAsia" w:ascii="仿宋" w:hAnsi="仿宋" w:eastAsia="仿宋" w:cs="仿宋"/>
          <w:color w:val="auto"/>
          <w:szCs w:val="21"/>
          <w:highlight w:val="none"/>
        </w:rPr>
        <w:t xml:space="preserve">与电话回复一致。 </w:t>
      </w:r>
    </w:p>
    <w:p w14:paraId="4329D21F">
      <w:pPr>
        <w:pStyle w:val="11"/>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highlight w:val="none"/>
        </w:rPr>
        <w:sectPr>
          <w:pgSz w:w="11910" w:h="16840"/>
          <w:pgMar w:top="1580" w:right="980" w:bottom="1200" w:left="1480" w:header="0" w:footer="923" w:gutter="0"/>
          <w:pgNumType w:fmt="decimal"/>
          <w:cols w:space="720" w:num="1"/>
        </w:sectPr>
      </w:pPr>
    </w:p>
    <w:p w14:paraId="49D416BA">
      <w:pPr>
        <w:pStyle w:val="11"/>
        <w:keepNext w:val="0"/>
        <w:keepLines w:val="0"/>
        <w:pageBreakBefore w:val="0"/>
        <w:kinsoku/>
        <w:wordWrap/>
        <w:overflowPunct/>
        <w:topLinePunct w:val="0"/>
        <w:autoSpaceDE/>
        <w:autoSpaceDN/>
        <w:bidi w:val="0"/>
        <w:spacing w:line="400" w:lineRule="exact"/>
        <w:ind w:left="0" w:leftChars="0" w:firstLine="0" w:firstLineChars="0"/>
        <w:jc w:val="center"/>
        <w:textAlignment w:val="auto"/>
        <w:outlineLvl w:val="0"/>
        <w:rPr>
          <w:rFonts w:hint="eastAsia" w:ascii="Arial" w:hAnsi="Arial" w:eastAsia="黑体" w:cstheme="minorBidi"/>
          <w:b w:val="0"/>
          <w:bCs/>
          <w:kern w:val="0"/>
          <w:sz w:val="32"/>
          <w:szCs w:val="32"/>
          <w:highlight w:val="none"/>
          <w:lang w:val="en-US" w:eastAsia="zh-CN" w:bidi="ar-SA"/>
        </w:rPr>
      </w:pPr>
      <w:r>
        <w:rPr>
          <w:rFonts w:hint="eastAsia" w:ascii="Arial" w:hAnsi="Arial" w:eastAsia="黑体" w:cstheme="minorBidi"/>
          <w:b w:val="0"/>
          <w:bCs/>
          <w:kern w:val="0"/>
          <w:sz w:val="32"/>
          <w:szCs w:val="32"/>
          <w:highlight w:val="none"/>
          <w:lang w:val="en-US" w:eastAsia="zh-CN" w:bidi="ar-SA"/>
        </w:rPr>
        <w:t>（二）诚信承诺书</w:t>
      </w:r>
    </w:p>
    <w:p w14:paraId="31019E11">
      <w:pPr>
        <w:pStyle w:val="11"/>
        <w:keepNext w:val="0"/>
        <w:keepLines w:val="0"/>
        <w:pageBreakBefore w:val="0"/>
        <w:kinsoku/>
        <w:wordWrap/>
        <w:overflowPunct/>
        <w:topLinePunct w:val="0"/>
        <w:autoSpaceDE/>
        <w:autoSpaceDN/>
        <w:bidi w:val="0"/>
        <w:spacing w:line="400" w:lineRule="exact"/>
        <w:ind w:firstLine="0" w:firstLineChars="0"/>
        <w:textAlignment w:val="auto"/>
        <w:rPr>
          <w:rFonts w:hint="eastAsia" w:ascii="仿宋" w:hAnsi="仿宋" w:eastAsia="仿宋" w:cs="仿宋"/>
          <w:sz w:val="24"/>
          <w:szCs w:val="24"/>
          <w:highlight w:val="none"/>
        </w:rPr>
      </w:pPr>
    </w:p>
    <w:p w14:paraId="14220DF1">
      <w:pPr>
        <w:pStyle w:val="11"/>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b/>
          <w:bCs/>
          <w:sz w:val="24"/>
          <w:szCs w:val="24"/>
          <w:highlight w:val="none"/>
          <w:lang w:val="zh-CN"/>
        </w:rPr>
        <w:t xml:space="preserve"> </w:t>
      </w:r>
      <w:r>
        <w:rPr>
          <w:rFonts w:hint="eastAsia" w:ascii="仿宋" w:hAnsi="仿宋" w:eastAsia="仿宋" w:cs="仿宋"/>
          <w:b/>
          <w:bCs/>
          <w:sz w:val="24"/>
          <w:szCs w:val="24"/>
          <w:highlight w:val="none"/>
          <w:u w:val="single"/>
          <w:lang w:val="en-US" w:eastAsia="zh-CN"/>
        </w:rPr>
        <w:t>绵阳新华智驱科技股份有限公司</w:t>
      </w:r>
      <w:r>
        <w:rPr>
          <w:rFonts w:hint="eastAsia" w:ascii="仿宋" w:hAnsi="仿宋" w:eastAsia="仿宋" w:cs="仿宋"/>
          <w:b w:val="0"/>
          <w:bCs w:val="0"/>
          <w:sz w:val="24"/>
          <w:szCs w:val="24"/>
          <w:highlight w:val="none"/>
          <w:u w:val="single"/>
          <w:lang w:val="en-US" w:eastAsia="zh-CN"/>
        </w:rPr>
        <w:t>（</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人名称）</w:t>
      </w:r>
    </w:p>
    <w:p w14:paraId="3D46A089">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经研究，我公司决定参加项目的</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活动。为体现我公司的诚实信用原则，在此郑重承诺：</w:t>
      </w:r>
    </w:p>
    <w:p w14:paraId="494DD377">
      <w:pPr>
        <w:pStyle w:val="11"/>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根据</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文件要求，我公司在本次</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活动中提供的所有相关人员证件、财务状况、业绩、信用等资料均真实、准确；无资质挂靠、串标、围标等情形。</w:t>
      </w:r>
    </w:p>
    <w:p w14:paraId="43D4F3DC">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二、若成交，我公司将严格按照响应文件中所承诺的报价、质量、工期、响应方案等内容组织实施。</w:t>
      </w:r>
    </w:p>
    <w:p w14:paraId="7C6C8591">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三、如果我公司在</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活动中提供了虚假材料，我公司同意立即取消响应资格并承担相应的法律责任，没收我公司的</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保证金。如果我公司存在不履行承诺的行为，均可由当地建设行政主管部门记入“不良行为记录”或列入“黑名单”，按照相关规定进行处罚并通报企业所在地建设行政主管部门。</w:t>
      </w:r>
    </w:p>
    <w:p w14:paraId="4B026A42">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四、同意上述承诺由建设行政主管部门在相关媒体、网络上进行公示，接受社会的监督。</w:t>
      </w:r>
    </w:p>
    <w:p w14:paraId="1D65C86E">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07D6DF6D">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65DC33CE">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2CB84122">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（盖单位章）</w:t>
      </w:r>
      <w:r>
        <w:rPr>
          <w:rFonts w:hint="eastAsia" w:ascii="仿宋" w:hAnsi="仿宋" w:eastAsia="仿宋" w:cs="仿宋"/>
          <w:sz w:val="24"/>
          <w:szCs w:val="24"/>
          <w:highlight w:val="none"/>
        </w:rPr>
        <w:t xml:space="preserve">  </w:t>
      </w:r>
    </w:p>
    <w:p w14:paraId="1CFB14CE">
      <w:pPr>
        <w:pStyle w:val="11"/>
        <w:keepNext w:val="0"/>
        <w:keepLines w:val="0"/>
        <w:pageBreakBefore w:val="0"/>
        <w:widowControl w:val="0"/>
        <w:kinsoku/>
        <w:wordWrap/>
        <w:overflowPunct/>
        <w:topLinePunct w:val="0"/>
        <w:autoSpaceDE/>
        <w:autoSpaceDN/>
        <w:bidi w:val="0"/>
        <w:adjustRightInd/>
        <w:snapToGrid/>
        <w:spacing w:line="400" w:lineRule="exact"/>
        <w:ind w:firstLine="476" w:firstLineChars="200"/>
        <w:jc w:val="left"/>
        <w:textAlignment w:val="auto"/>
        <w:rPr>
          <w:rFonts w:hint="eastAsia" w:ascii="仿宋" w:hAnsi="仿宋" w:eastAsia="仿宋" w:cs="仿宋"/>
          <w:sz w:val="24"/>
          <w:szCs w:val="24"/>
          <w:highlight w:val="none"/>
        </w:rPr>
      </w:pPr>
      <w:r>
        <w:rPr>
          <w:rFonts w:hint="eastAsia" w:ascii="仿宋" w:hAnsi="仿宋" w:eastAsia="仿宋" w:cs="仿宋"/>
          <w:spacing w:val="-1"/>
          <w:sz w:val="24"/>
          <w:szCs w:val="24"/>
          <w:highlight w:val="none"/>
        </w:rPr>
        <w:t>法定代表人或其委托代理人：</w:t>
      </w:r>
      <w:r>
        <w:rPr>
          <w:rFonts w:hint="eastAsia" w:ascii="仿宋" w:hAnsi="仿宋" w:eastAsia="仿宋" w:cs="仿宋"/>
          <w:spacing w:val="-1"/>
          <w:sz w:val="24"/>
          <w:szCs w:val="24"/>
          <w:highlight w:val="none"/>
          <w:lang w:val="en-US" w:eastAsia="zh-CN"/>
        </w:rPr>
        <w:t xml:space="preserve">               </w:t>
      </w:r>
      <w:r>
        <w:rPr>
          <w:rFonts w:hint="eastAsia" w:ascii="仿宋" w:hAnsi="仿宋" w:eastAsia="仿宋" w:cs="仿宋"/>
          <w:kern w:val="0"/>
          <w:sz w:val="24"/>
          <w:szCs w:val="24"/>
          <w:highlight w:val="none"/>
        </w:rPr>
        <w:t>（</w:t>
      </w:r>
      <w:r>
        <w:rPr>
          <w:rFonts w:hint="eastAsia" w:ascii="仿宋" w:hAnsi="仿宋" w:eastAsia="仿宋" w:cs="仿宋"/>
          <w:sz w:val="24"/>
          <w:szCs w:val="24"/>
          <w:highlight w:val="none"/>
        </w:rPr>
        <w:t>签字）</w:t>
      </w:r>
    </w:p>
    <w:p w14:paraId="57302F3C">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bCs/>
          <w:sz w:val="24"/>
          <w:szCs w:val="24"/>
          <w:highlight w:val="none"/>
        </w:rPr>
        <w:sectPr>
          <w:pgSz w:w="11910" w:h="16840"/>
          <w:pgMar w:top="1580" w:right="980" w:bottom="1200" w:left="1480" w:header="0" w:footer="923" w:gutter="0"/>
          <w:pgNumType w:fmt="decimal"/>
          <w:cols w:space="720" w:num="1"/>
        </w:sect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35467FBE">
      <w:pPr>
        <w:pStyle w:val="11"/>
        <w:keepNext w:val="0"/>
        <w:keepLines w:val="0"/>
        <w:pageBreakBefore w:val="0"/>
        <w:kinsoku/>
        <w:wordWrap/>
        <w:overflowPunct/>
        <w:topLinePunct w:val="0"/>
        <w:autoSpaceDE/>
        <w:autoSpaceDN/>
        <w:bidi w:val="0"/>
        <w:spacing w:line="400" w:lineRule="exact"/>
        <w:ind w:left="0" w:leftChars="0" w:firstLine="0" w:firstLineChars="0"/>
        <w:jc w:val="center"/>
        <w:textAlignment w:val="auto"/>
        <w:outlineLvl w:val="0"/>
        <w:rPr>
          <w:rFonts w:hint="eastAsia" w:ascii="Arial" w:hAnsi="Arial" w:eastAsia="黑体" w:cstheme="minorBidi"/>
          <w:b w:val="0"/>
          <w:bCs/>
          <w:kern w:val="0"/>
          <w:sz w:val="32"/>
          <w:szCs w:val="32"/>
          <w:highlight w:val="none"/>
          <w:lang w:val="en-US" w:eastAsia="zh-CN" w:bidi="ar-SA"/>
        </w:rPr>
      </w:pPr>
      <w:r>
        <w:rPr>
          <w:rFonts w:hint="eastAsia" w:ascii="Arial" w:hAnsi="Arial" w:eastAsia="黑体" w:cstheme="minorBidi"/>
          <w:b w:val="0"/>
          <w:bCs/>
          <w:kern w:val="0"/>
          <w:sz w:val="32"/>
          <w:szCs w:val="32"/>
          <w:highlight w:val="none"/>
          <w:lang w:val="en-US" w:eastAsia="zh-CN" w:bidi="ar-SA"/>
        </w:rPr>
        <w:t>（三）法定代表人身份证明</w:t>
      </w:r>
    </w:p>
    <w:p w14:paraId="75A5C85C">
      <w:pPr>
        <w:pStyle w:val="11"/>
        <w:keepNext w:val="0"/>
        <w:keepLines w:val="0"/>
        <w:pageBreakBefore w:val="0"/>
        <w:kinsoku/>
        <w:wordWrap/>
        <w:overflowPunct/>
        <w:topLinePunct w:val="0"/>
        <w:autoSpaceDE/>
        <w:autoSpaceDN/>
        <w:bidi w:val="0"/>
        <w:spacing w:line="400" w:lineRule="exact"/>
        <w:ind w:firstLine="560"/>
        <w:textAlignment w:val="auto"/>
        <w:rPr>
          <w:rFonts w:hint="eastAsia" w:ascii="仿宋" w:hAnsi="仿宋" w:eastAsia="仿宋" w:cs="仿宋"/>
          <w:sz w:val="24"/>
          <w:szCs w:val="24"/>
          <w:highlight w:val="none"/>
        </w:rPr>
      </w:pPr>
    </w:p>
    <w:p w14:paraId="0FA725D6">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w:t>
      </w:r>
    </w:p>
    <w:p w14:paraId="38B29FAF">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单位性质：</w:t>
      </w:r>
    </w:p>
    <w:p w14:paraId="097D4300">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w:t>
      </w:r>
    </w:p>
    <w:p w14:paraId="7A45A3C4">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成立时间：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67190A80">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rPr>
        <w:t>经营期限：</w:t>
      </w:r>
      <w:r>
        <w:rPr>
          <w:rFonts w:hint="eastAsia" w:ascii="仿宋" w:hAnsi="仿宋" w:eastAsia="仿宋" w:cs="仿宋"/>
          <w:b/>
          <w:bCs/>
          <w:sz w:val="24"/>
          <w:szCs w:val="24"/>
          <w:highlight w:val="none"/>
          <w:lang w:val="en-US" w:eastAsia="zh-CN"/>
        </w:rPr>
        <w:t xml:space="preserve">  </w:t>
      </w:r>
    </w:p>
    <w:p w14:paraId="4667D000">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性别：</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年龄：</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职务：</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系</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名称）的法定代表人。</w:t>
      </w:r>
    </w:p>
    <w:p w14:paraId="174546BC">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特此证明。</w:t>
      </w:r>
    </w:p>
    <w:p w14:paraId="6EB2F2C5">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附：法定代表人身份证复印件。</w:t>
      </w:r>
    </w:p>
    <w:p w14:paraId="3A283639">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0CE45DD0">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572E6AB4">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2277EDCC">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55C3E56C">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0237B035">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0305D768">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2093BB85">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0249C392">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（盖单位章）</w:t>
      </w:r>
      <w:r>
        <w:rPr>
          <w:rFonts w:hint="eastAsia" w:ascii="仿宋" w:hAnsi="仿宋" w:eastAsia="仿宋" w:cs="仿宋"/>
          <w:sz w:val="24"/>
          <w:szCs w:val="24"/>
          <w:highlight w:val="none"/>
        </w:rPr>
        <w:t xml:space="preserve">  </w:t>
      </w:r>
    </w:p>
    <w:p w14:paraId="35DA83D7">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1D743EA0">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u w:val="single"/>
        </w:rPr>
      </w:pPr>
    </w:p>
    <w:p w14:paraId="616B4F59">
      <w:pPr>
        <w:pStyle w:val="11"/>
        <w:keepNext w:val="0"/>
        <w:keepLines w:val="0"/>
        <w:pageBreakBefore w:val="0"/>
        <w:kinsoku/>
        <w:wordWrap/>
        <w:overflowPunct/>
        <w:topLinePunct w:val="0"/>
        <w:autoSpaceDE/>
        <w:autoSpaceDN/>
        <w:bidi w:val="0"/>
        <w:spacing w:line="400" w:lineRule="exact"/>
        <w:ind w:firstLine="562"/>
        <w:textAlignment w:val="auto"/>
        <w:rPr>
          <w:rFonts w:hint="eastAsia" w:ascii="仿宋" w:hAnsi="仿宋" w:eastAsia="仿宋" w:cs="仿宋"/>
          <w:b/>
          <w:bCs/>
          <w:sz w:val="24"/>
          <w:szCs w:val="24"/>
          <w:highlight w:val="none"/>
        </w:rPr>
      </w:pPr>
    </w:p>
    <w:p w14:paraId="72CCD9D5">
      <w:pPr>
        <w:pStyle w:val="11"/>
        <w:keepNext w:val="0"/>
        <w:keepLines w:val="0"/>
        <w:pageBreakBefore w:val="0"/>
        <w:kinsoku/>
        <w:wordWrap/>
        <w:overflowPunct/>
        <w:topLinePunct w:val="0"/>
        <w:autoSpaceDE/>
        <w:autoSpaceDN/>
        <w:bidi w:val="0"/>
        <w:spacing w:line="400" w:lineRule="exact"/>
        <w:ind w:firstLine="562"/>
        <w:textAlignment w:val="auto"/>
        <w:rPr>
          <w:rFonts w:hint="eastAsia" w:ascii="仿宋" w:hAnsi="仿宋" w:eastAsia="仿宋" w:cs="仿宋"/>
          <w:b/>
          <w:bCs/>
          <w:sz w:val="24"/>
          <w:szCs w:val="24"/>
          <w:highlight w:val="none"/>
        </w:rPr>
      </w:pPr>
    </w:p>
    <w:p w14:paraId="75A97F1C">
      <w:pPr>
        <w:pStyle w:val="11"/>
        <w:keepNext w:val="0"/>
        <w:keepLines w:val="0"/>
        <w:pageBreakBefore w:val="0"/>
        <w:kinsoku/>
        <w:wordWrap/>
        <w:overflowPunct/>
        <w:topLinePunct w:val="0"/>
        <w:autoSpaceDE/>
        <w:autoSpaceDN/>
        <w:bidi w:val="0"/>
        <w:spacing w:line="400" w:lineRule="exact"/>
        <w:ind w:firstLine="562"/>
        <w:textAlignment w:val="auto"/>
        <w:rPr>
          <w:rFonts w:hint="eastAsia" w:ascii="仿宋" w:hAnsi="仿宋" w:eastAsia="仿宋" w:cs="仿宋"/>
          <w:b/>
          <w:bCs/>
          <w:sz w:val="24"/>
          <w:szCs w:val="24"/>
          <w:highlight w:val="none"/>
        </w:rPr>
      </w:pPr>
    </w:p>
    <w:p w14:paraId="38EA9081">
      <w:pPr>
        <w:pStyle w:val="11"/>
        <w:keepNext w:val="0"/>
        <w:keepLines w:val="0"/>
        <w:pageBreakBefore w:val="0"/>
        <w:kinsoku/>
        <w:wordWrap/>
        <w:overflowPunct/>
        <w:topLinePunct w:val="0"/>
        <w:autoSpaceDE/>
        <w:autoSpaceDN/>
        <w:bidi w:val="0"/>
        <w:spacing w:line="400" w:lineRule="exact"/>
        <w:ind w:firstLine="562"/>
        <w:textAlignment w:val="auto"/>
        <w:rPr>
          <w:rFonts w:hint="eastAsia" w:ascii="仿宋" w:hAnsi="仿宋" w:eastAsia="仿宋" w:cs="仿宋"/>
          <w:b/>
          <w:bCs/>
          <w:sz w:val="24"/>
          <w:szCs w:val="24"/>
          <w:highlight w:val="none"/>
        </w:rPr>
      </w:pPr>
    </w:p>
    <w:p w14:paraId="431D61D0">
      <w:pPr>
        <w:pStyle w:val="11"/>
        <w:keepNext w:val="0"/>
        <w:keepLines w:val="0"/>
        <w:pageBreakBefore w:val="0"/>
        <w:kinsoku/>
        <w:wordWrap/>
        <w:overflowPunct/>
        <w:topLinePunct w:val="0"/>
        <w:autoSpaceDE/>
        <w:autoSpaceDN/>
        <w:bidi w:val="0"/>
        <w:spacing w:line="400" w:lineRule="exact"/>
        <w:ind w:firstLine="562"/>
        <w:textAlignment w:val="auto"/>
        <w:rPr>
          <w:rFonts w:hint="eastAsia" w:ascii="仿宋" w:hAnsi="仿宋" w:eastAsia="仿宋" w:cs="仿宋"/>
          <w:b/>
          <w:bCs/>
          <w:sz w:val="24"/>
          <w:szCs w:val="24"/>
          <w:highlight w:val="none"/>
        </w:rPr>
      </w:pPr>
    </w:p>
    <w:p w14:paraId="1CC1AFA4">
      <w:pPr>
        <w:pStyle w:val="11"/>
        <w:keepNext w:val="0"/>
        <w:keepLines w:val="0"/>
        <w:pageBreakBefore w:val="0"/>
        <w:kinsoku/>
        <w:wordWrap/>
        <w:overflowPunct/>
        <w:topLinePunct w:val="0"/>
        <w:autoSpaceDE/>
        <w:autoSpaceDN/>
        <w:bidi w:val="0"/>
        <w:spacing w:line="400" w:lineRule="exact"/>
        <w:ind w:firstLine="562"/>
        <w:textAlignment w:val="auto"/>
        <w:rPr>
          <w:rFonts w:hint="eastAsia" w:ascii="仿宋" w:hAnsi="仿宋" w:eastAsia="仿宋" w:cs="仿宋"/>
          <w:b/>
          <w:bCs/>
          <w:sz w:val="24"/>
          <w:szCs w:val="24"/>
          <w:highlight w:val="none"/>
        </w:rPr>
      </w:pPr>
    </w:p>
    <w:p w14:paraId="09922137">
      <w:pPr>
        <w:pStyle w:val="11"/>
        <w:keepNext w:val="0"/>
        <w:keepLines w:val="0"/>
        <w:pageBreakBefore w:val="0"/>
        <w:kinsoku/>
        <w:wordWrap/>
        <w:overflowPunct/>
        <w:topLinePunct w:val="0"/>
        <w:autoSpaceDE/>
        <w:autoSpaceDN/>
        <w:bidi w:val="0"/>
        <w:spacing w:line="400" w:lineRule="exact"/>
        <w:ind w:left="0" w:leftChars="0" w:firstLine="0" w:firstLineChars="0"/>
        <w:jc w:val="center"/>
        <w:textAlignment w:val="auto"/>
        <w:outlineLvl w:val="0"/>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r>
        <w:rPr>
          <w:rFonts w:hint="eastAsia" w:ascii="Arial" w:hAnsi="Arial" w:eastAsia="黑体" w:cstheme="minorBidi"/>
          <w:b w:val="0"/>
          <w:bCs/>
          <w:kern w:val="0"/>
          <w:sz w:val="32"/>
          <w:szCs w:val="32"/>
          <w:highlight w:val="none"/>
          <w:lang w:val="en-US" w:eastAsia="zh-CN" w:bidi="ar-SA"/>
        </w:rPr>
        <w:t>（四）授权委托书</w:t>
      </w:r>
    </w:p>
    <w:p w14:paraId="2424DD93">
      <w:pPr>
        <w:pStyle w:val="11"/>
        <w:keepNext w:val="0"/>
        <w:keepLines w:val="0"/>
        <w:pageBreakBefore w:val="0"/>
        <w:kinsoku/>
        <w:wordWrap/>
        <w:overflowPunct/>
        <w:topLinePunct w:val="0"/>
        <w:autoSpaceDE/>
        <w:autoSpaceDN/>
        <w:bidi w:val="0"/>
        <w:spacing w:line="400" w:lineRule="exact"/>
        <w:ind w:firstLine="560"/>
        <w:textAlignment w:val="auto"/>
        <w:rPr>
          <w:rFonts w:hint="eastAsia" w:ascii="仿宋" w:hAnsi="仿宋" w:eastAsia="仿宋" w:cs="仿宋"/>
          <w:sz w:val="24"/>
          <w:szCs w:val="24"/>
          <w:highlight w:val="none"/>
        </w:rPr>
      </w:pPr>
    </w:p>
    <w:p w14:paraId="3EC4C69F">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本人</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系</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b/>
          <w:bCs/>
          <w:sz w:val="24"/>
          <w:szCs w:val="24"/>
          <w:highlight w:val="none"/>
          <w:u w:val="single"/>
          <w:lang w:val="en-US" w:eastAsia="zh-CN"/>
        </w:rPr>
        <w:t xml:space="preserve">        </w:t>
      </w:r>
      <w:r>
        <w:rPr>
          <w:rFonts w:hint="eastAsia" w:ascii="仿宋" w:hAnsi="仿宋" w:eastAsia="仿宋" w:cs="仿宋"/>
          <w:sz w:val="24"/>
          <w:szCs w:val="24"/>
          <w:highlight w:val="none"/>
        </w:rPr>
        <w:t>的法定代表人，现委托</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为我方代理人。代理人根据授权，以我方名义签署、澄清、说明、补正、递交、撤回、修改</w:t>
      </w:r>
      <w:r>
        <w:rPr>
          <w:rFonts w:hint="eastAsia" w:ascii="仿宋" w:hAnsi="仿宋" w:eastAsia="仿宋" w:cs="仿宋"/>
          <w:b/>
          <w:bCs/>
          <w:kern w:val="0"/>
          <w:sz w:val="24"/>
          <w:szCs w:val="24"/>
          <w:highlight w:val="none"/>
          <w:u w:val="single"/>
          <w:lang w:eastAsia="zh-CN"/>
        </w:rPr>
        <w:t>清洁度检测室装修工程项目</w:t>
      </w:r>
      <w:r>
        <w:rPr>
          <w:rFonts w:hint="eastAsia" w:ascii="仿宋" w:hAnsi="仿宋" w:eastAsia="仿宋" w:cs="仿宋"/>
          <w:sz w:val="24"/>
          <w:szCs w:val="24"/>
          <w:highlight w:val="none"/>
        </w:rPr>
        <w:t>的响应文件、签订合同和处理有关事宜，其法律后果由我方承担。</w:t>
      </w:r>
    </w:p>
    <w:p w14:paraId="2A3CB4A0">
      <w:pPr>
        <w:pStyle w:val="11"/>
        <w:keepNext w:val="0"/>
        <w:keepLines w:val="0"/>
        <w:pageBreakBefore w:val="0"/>
        <w:kinsoku/>
        <w:wordWrap/>
        <w:overflowPunct/>
        <w:topLinePunct w:val="0"/>
        <w:autoSpaceDE/>
        <w:autoSpaceDN/>
        <w:bidi w:val="0"/>
        <w:spacing w:line="400" w:lineRule="exact"/>
        <w:ind w:firstLine="48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委托期限：</w:t>
      </w:r>
      <w:r>
        <w:rPr>
          <w:rFonts w:hint="eastAsia" w:ascii="仿宋" w:hAnsi="仿宋" w:eastAsia="仿宋" w:cs="仿宋"/>
          <w:sz w:val="24"/>
          <w:szCs w:val="24"/>
          <w:highlight w:val="none"/>
          <w:lang w:val="en-US" w:eastAsia="zh-CN"/>
        </w:rPr>
        <w:t>2026年   月    日至2026年    月    日</w:t>
      </w:r>
      <w:r>
        <w:rPr>
          <w:rFonts w:hint="eastAsia" w:ascii="仿宋" w:hAnsi="仿宋" w:eastAsia="仿宋" w:cs="仿宋"/>
          <w:b/>
          <w:bCs/>
          <w:sz w:val="24"/>
          <w:szCs w:val="24"/>
          <w:highlight w:val="none"/>
          <w:lang w:val="en-US" w:eastAsia="zh-CN"/>
        </w:rPr>
        <w:t xml:space="preserve">    </w:t>
      </w:r>
    </w:p>
    <w:p w14:paraId="5294A003">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委托代理人无转委托权。</w:t>
      </w:r>
    </w:p>
    <w:p w14:paraId="2B07AAC0">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5925541C">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附：委托代理人身份证复印件。</w:t>
      </w:r>
    </w:p>
    <w:p w14:paraId="7754E446">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4CD27220">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45BE8DC7">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lang w:val="en-US" w:eastAsia="zh-CN"/>
        </w:rPr>
        <w:t>名称</w:t>
      </w:r>
      <w:r>
        <w:rPr>
          <w:rFonts w:hint="eastAsia" w:ascii="仿宋" w:hAnsi="仿宋" w:eastAsia="仿宋" w:cs="仿宋"/>
          <w:sz w:val="24"/>
          <w:szCs w:val="24"/>
          <w:highlight w:val="none"/>
        </w:rPr>
        <w:t>：</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（盖单位章）</w:t>
      </w:r>
    </w:p>
    <w:p w14:paraId="40EFEC86">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14D0062B">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（签字或盖章）</w:t>
      </w:r>
    </w:p>
    <w:p w14:paraId="6447E69C">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身份证号码：</w:t>
      </w:r>
      <w:r>
        <w:rPr>
          <w:rFonts w:hint="eastAsia" w:ascii="仿宋" w:hAnsi="仿宋" w:eastAsia="仿宋" w:cs="仿宋"/>
          <w:b/>
          <w:bCs/>
          <w:sz w:val="24"/>
          <w:szCs w:val="24"/>
          <w:highlight w:val="none"/>
          <w:lang w:val="zh-CN"/>
        </w:rPr>
        <w:t xml:space="preserve"> </w:t>
      </w:r>
    </w:p>
    <w:p w14:paraId="71945AB9">
      <w:pPr>
        <w:pStyle w:val="11"/>
        <w:keepNext w:val="0"/>
        <w:keepLines w:val="0"/>
        <w:pageBreakBefore w:val="0"/>
        <w:kinsoku/>
        <w:wordWrap/>
        <w:overflowPunct/>
        <w:topLinePunct w:val="0"/>
        <w:autoSpaceDE/>
        <w:autoSpaceDN/>
        <w:bidi w:val="0"/>
        <w:spacing w:line="400" w:lineRule="exact"/>
        <w:ind w:firstLine="199" w:firstLineChars="83"/>
        <w:textAlignment w:val="auto"/>
        <w:rPr>
          <w:rFonts w:hint="eastAsia" w:ascii="仿宋" w:hAnsi="仿宋" w:eastAsia="仿宋" w:cs="仿宋"/>
          <w:sz w:val="24"/>
          <w:szCs w:val="24"/>
          <w:highlight w:val="none"/>
          <w:u w:val="single"/>
        </w:rPr>
      </w:pPr>
    </w:p>
    <w:p w14:paraId="23214A3D">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委托代理人：</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（签字）</w:t>
      </w:r>
    </w:p>
    <w:p w14:paraId="2FEE1DB4">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身份证号码：</w:t>
      </w:r>
    </w:p>
    <w:p w14:paraId="7939DDC1">
      <w:pPr>
        <w:pStyle w:val="11"/>
        <w:keepNext w:val="0"/>
        <w:keepLines w:val="0"/>
        <w:pageBreakBefore w:val="0"/>
        <w:kinsoku/>
        <w:wordWrap/>
        <w:overflowPunct/>
        <w:topLinePunct w:val="0"/>
        <w:autoSpaceDE/>
        <w:autoSpaceDN/>
        <w:bidi w:val="0"/>
        <w:spacing w:line="400" w:lineRule="exact"/>
        <w:ind w:firstLine="48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联系电话：</w:t>
      </w:r>
    </w:p>
    <w:p w14:paraId="73292440">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p>
    <w:p w14:paraId="06F0A4E2">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3CEF3758">
      <w:pPr>
        <w:pStyle w:val="11"/>
        <w:keepNext w:val="0"/>
        <w:keepLines w:val="0"/>
        <w:pageBreakBefore w:val="0"/>
        <w:kinsoku/>
        <w:wordWrap/>
        <w:overflowPunct/>
        <w:topLinePunct w:val="0"/>
        <w:autoSpaceDE/>
        <w:autoSpaceDN/>
        <w:bidi w:val="0"/>
        <w:spacing w:line="400" w:lineRule="exact"/>
        <w:ind w:firstLine="0" w:firstLineChars="0"/>
        <w:jc w:val="center"/>
        <w:textAlignment w:val="auto"/>
        <w:outlineLvl w:val="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br w:type="page"/>
      </w:r>
      <w:r>
        <w:rPr>
          <w:rFonts w:hint="eastAsia" w:ascii="Arial" w:hAnsi="Arial" w:eastAsia="黑体" w:cstheme="minorBidi"/>
          <w:b w:val="0"/>
          <w:bCs/>
          <w:kern w:val="0"/>
          <w:sz w:val="32"/>
          <w:szCs w:val="32"/>
          <w:highlight w:val="none"/>
          <w:lang w:val="en-US" w:eastAsia="zh-CN" w:bidi="ar-SA"/>
        </w:rPr>
        <w:t>（五）响应方类似项目情况表</w:t>
      </w:r>
    </w:p>
    <w:p w14:paraId="31F2CB4E">
      <w:pPr>
        <w:spacing w:line="400" w:lineRule="exact"/>
        <w:ind w:right="-110"/>
        <w:rPr>
          <w:rFonts w:ascii="宋体" w:hAnsi="宋体"/>
          <w:sz w:val="24"/>
          <w:szCs w:val="24"/>
          <w:highlight w:val="none"/>
          <w:lang w:eastAsia="zh-CN"/>
        </w:rPr>
      </w:pPr>
    </w:p>
    <w:p w14:paraId="4829CCA7">
      <w:pPr>
        <w:spacing w:line="400" w:lineRule="exact"/>
        <w:jc w:val="center"/>
        <w:rPr>
          <w:rFonts w:ascii="宋体" w:hAnsi="宋体"/>
          <w:b/>
          <w:sz w:val="32"/>
          <w:szCs w:val="36"/>
          <w:highlight w:val="none"/>
          <w:lang w:eastAsia="zh-CN"/>
        </w:rPr>
      </w:pPr>
      <w:r>
        <w:rPr>
          <w:rFonts w:hint="eastAsia" w:ascii="宋体" w:hAnsi="宋体"/>
          <w:b/>
          <w:sz w:val="32"/>
          <w:szCs w:val="36"/>
          <w:highlight w:val="none"/>
          <w:lang w:eastAsia="zh-CN"/>
        </w:rPr>
        <w:t>20</w:t>
      </w:r>
      <w:r>
        <w:rPr>
          <w:rFonts w:hint="eastAsia" w:ascii="宋体" w:hAnsi="宋体"/>
          <w:b/>
          <w:sz w:val="32"/>
          <w:szCs w:val="36"/>
          <w:highlight w:val="none"/>
          <w:lang w:val="en-US" w:eastAsia="zh-CN"/>
        </w:rPr>
        <w:t>23</w:t>
      </w:r>
      <w:r>
        <w:rPr>
          <w:rFonts w:hint="eastAsia" w:ascii="宋体" w:hAnsi="宋体"/>
          <w:b/>
          <w:sz w:val="32"/>
          <w:szCs w:val="36"/>
          <w:highlight w:val="none"/>
          <w:lang w:eastAsia="zh-CN"/>
        </w:rPr>
        <w:t>年1月</w:t>
      </w:r>
      <w:r>
        <w:rPr>
          <w:rFonts w:hint="eastAsia" w:ascii="宋体" w:hAnsi="宋体"/>
          <w:b/>
          <w:sz w:val="32"/>
          <w:szCs w:val="36"/>
          <w:highlight w:val="none"/>
          <w:lang w:val="en-US" w:eastAsia="zh-CN"/>
        </w:rPr>
        <w:t>1日</w:t>
      </w:r>
      <w:r>
        <w:rPr>
          <w:rFonts w:hint="eastAsia" w:ascii="宋体" w:hAnsi="宋体"/>
          <w:b/>
          <w:sz w:val="32"/>
          <w:szCs w:val="36"/>
          <w:highlight w:val="none"/>
          <w:lang w:eastAsia="zh-CN"/>
        </w:rPr>
        <w:t>以来类似业绩一览表</w:t>
      </w:r>
    </w:p>
    <w:p w14:paraId="4CDE4BB6">
      <w:pPr>
        <w:spacing w:line="400" w:lineRule="exact"/>
        <w:ind w:left="180"/>
        <w:jc w:val="center"/>
        <w:rPr>
          <w:rFonts w:ascii="宋体" w:hAnsi="宋体"/>
          <w:szCs w:val="21"/>
          <w:highlight w:val="none"/>
          <w:lang w:eastAsia="zh-CN"/>
        </w:rPr>
      </w:pPr>
    </w:p>
    <w:tbl>
      <w:tblPr>
        <w:tblStyle w:val="8"/>
        <w:tblW w:w="889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154"/>
        <w:gridCol w:w="2837"/>
        <w:gridCol w:w="1621"/>
        <w:gridCol w:w="1567"/>
      </w:tblGrid>
      <w:tr w14:paraId="4BEE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16" w:type="dxa"/>
            <w:noWrap w:val="0"/>
            <w:vAlign w:val="center"/>
          </w:tcPr>
          <w:p w14:paraId="71AFCA15">
            <w:pPr>
              <w:spacing w:line="400" w:lineRule="exact"/>
              <w:ind w:firstLine="0"/>
              <w:jc w:val="center"/>
              <w:rPr>
                <w:rFonts w:hint="eastAsia" w:ascii="仿宋" w:hAnsi="仿宋" w:eastAsia="仿宋" w:cs="仿宋"/>
                <w:szCs w:val="21"/>
                <w:highlight w:val="none"/>
                <w:lang w:eastAsia="zh-CN"/>
              </w:rPr>
            </w:pPr>
            <w:r>
              <w:rPr>
                <w:rFonts w:hint="eastAsia" w:ascii="仿宋" w:hAnsi="仿宋" w:eastAsia="仿宋" w:cs="仿宋"/>
                <w:szCs w:val="21"/>
                <w:highlight w:val="none"/>
                <w:lang w:eastAsia="zh-CN"/>
              </w:rPr>
              <w:t>序号</w:t>
            </w:r>
          </w:p>
        </w:tc>
        <w:tc>
          <w:tcPr>
            <w:tcW w:w="2154" w:type="dxa"/>
            <w:noWrap w:val="0"/>
            <w:vAlign w:val="center"/>
          </w:tcPr>
          <w:p w14:paraId="2920E072">
            <w:pPr>
              <w:spacing w:line="400" w:lineRule="exact"/>
              <w:ind w:firstLine="0"/>
              <w:jc w:val="center"/>
              <w:rPr>
                <w:rFonts w:hint="eastAsia" w:ascii="仿宋" w:hAnsi="仿宋" w:eastAsia="仿宋" w:cs="仿宋"/>
                <w:szCs w:val="21"/>
                <w:highlight w:val="none"/>
              </w:rPr>
            </w:pPr>
            <w:r>
              <w:rPr>
                <w:rFonts w:hint="eastAsia" w:ascii="仿宋" w:hAnsi="仿宋" w:eastAsia="仿宋" w:cs="仿宋"/>
                <w:szCs w:val="21"/>
                <w:highlight w:val="none"/>
                <w:lang w:eastAsia="zh-CN"/>
              </w:rPr>
              <w:t>服务对象</w:t>
            </w:r>
            <w:r>
              <w:rPr>
                <w:rFonts w:hint="eastAsia" w:ascii="仿宋" w:hAnsi="仿宋" w:eastAsia="仿宋" w:cs="仿宋"/>
                <w:szCs w:val="21"/>
                <w:highlight w:val="none"/>
              </w:rPr>
              <w:t>名称</w:t>
            </w:r>
          </w:p>
        </w:tc>
        <w:tc>
          <w:tcPr>
            <w:tcW w:w="2837" w:type="dxa"/>
            <w:noWrap w:val="0"/>
            <w:vAlign w:val="center"/>
          </w:tcPr>
          <w:p w14:paraId="7E897C70">
            <w:pPr>
              <w:spacing w:line="400" w:lineRule="exact"/>
              <w:ind w:firstLine="0"/>
              <w:jc w:val="center"/>
              <w:rPr>
                <w:rFonts w:hint="eastAsia" w:ascii="仿宋" w:hAnsi="仿宋" w:eastAsia="仿宋" w:cs="仿宋"/>
                <w:szCs w:val="21"/>
                <w:highlight w:val="none"/>
              </w:rPr>
            </w:pPr>
            <w:r>
              <w:rPr>
                <w:rFonts w:hint="eastAsia" w:ascii="仿宋" w:hAnsi="仿宋" w:eastAsia="仿宋" w:cs="仿宋"/>
                <w:szCs w:val="21"/>
                <w:highlight w:val="none"/>
              </w:rPr>
              <w:t>项目名称</w:t>
            </w:r>
          </w:p>
        </w:tc>
        <w:tc>
          <w:tcPr>
            <w:tcW w:w="1621" w:type="dxa"/>
            <w:noWrap w:val="0"/>
            <w:vAlign w:val="center"/>
          </w:tcPr>
          <w:p w14:paraId="0FC17725">
            <w:pPr>
              <w:spacing w:line="400" w:lineRule="exact"/>
              <w:ind w:firstLine="0"/>
              <w:jc w:val="cente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工程类别</w:t>
            </w:r>
          </w:p>
          <w:p w14:paraId="4171938D">
            <w:pPr>
              <w:spacing w:line="400" w:lineRule="exact"/>
              <w:ind w:firstLine="0"/>
              <w:jc w:val="cente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(净化或装修)</w:t>
            </w:r>
          </w:p>
        </w:tc>
        <w:tc>
          <w:tcPr>
            <w:tcW w:w="1567" w:type="dxa"/>
            <w:noWrap w:val="0"/>
            <w:vAlign w:val="center"/>
          </w:tcPr>
          <w:p w14:paraId="5CCF0CC7">
            <w:pPr>
              <w:spacing w:line="400" w:lineRule="exact"/>
              <w:ind w:firstLine="0"/>
              <w:jc w:val="center"/>
              <w:rPr>
                <w:rFonts w:hint="eastAsia" w:ascii="仿宋" w:hAnsi="仿宋" w:eastAsia="仿宋" w:cs="仿宋"/>
                <w:szCs w:val="21"/>
                <w:highlight w:val="none"/>
                <w:lang w:eastAsia="zh-CN"/>
              </w:rPr>
            </w:pPr>
            <w:r>
              <w:rPr>
                <w:rFonts w:hint="eastAsia" w:ascii="仿宋" w:hAnsi="仿宋" w:eastAsia="仿宋" w:cs="仿宋"/>
                <w:szCs w:val="21"/>
                <w:highlight w:val="none"/>
                <w:lang w:eastAsia="zh-CN"/>
              </w:rPr>
              <w:t>备注</w:t>
            </w:r>
          </w:p>
        </w:tc>
      </w:tr>
      <w:tr w14:paraId="060B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5AD14ED6">
            <w:pPr>
              <w:spacing w:line="400" w:lineRule="exact"/>
              <w:ind w:firstLine="0"/>
              <w:rPr>
                <w:rFonts w:hint="eastAsia" w:ascii="仿宋" w:hAnsi="仿宋" w:eastAsia="仿宋" w:cs="仿宋"/>
                <w:szCs w:val="21"/>
                <w:highlight w:val="none"/>
              </w:rPr>
            </w:pPr>
          </w:p>
        </w:tc>
        <w:tc>
          <w:tcPr>
            <w:tcW w:w="2154" w:type="dxa"/>
            <w:noWrap w:val="0"/>
            <w:vAlign w:val="center"/>
          </w:tcPr>
          <w:p w14:paraId="5ACF7BA4">
            <w:pPr>
              <w:spacing w:line="400" w:lineRule="exact"/>
              <w:ind w:firstLine="0"/>
              <w:rPr>
                <w:rFonts w:hint="eastAsia" w:ascii="仿宋" w:hAnsi="仿宋" w:eastAsia="仿宋" w:cs="仿宋"/>
                <w:szCs w:val="21"/>
                <w:highlight w:val="none"/>
              </w:rPr>
            </w:pPr>
          </w:p>
        </w:tc>
        <w:tc>
          <w:tcPr>
            <w:tcW w:w="2837" w:type="dxa"/>
            <w:noWrap w:val="0"/>
            <w:vAlign w:val="top"/>
          </w:tcPr>
          <w:p w14:paraId="6F4713B0">
            <w:pPr>
              <w:spacing w:line="400" w:lineRule="exact"/>
              <w:ind w:firstLine="0"/>
              <w:rPr>
                <w:rFonts w:hint="eastAsia" w:ascii="仿宋" w:hAnsi="仿宋" w:eastAsia="仿宋" w:cs="仿宋"/>
                <w:szCs w:val="21"/>
                <w:highlight w:val="none"/>
              </w:rPr>
            </w:pPr>
          </w:p>
        </w:tc>
        <w:tc>
          <w:tcPr>
            <w:tcW w:w="1621" w:type="dxa"/>
            <w:noWrap w:val="0"/>
            <w:vAlign w:val="top"/>
          </w:tcPr>
          <w:p w14:paraId="64206E23">
            <w:pPr>
              <w:spacing w:line="400" w:lineRule="exact"/>
              <w:ind w:firstLine="0"/>
              <w:rPr>
                <w:rFonts w:hint="eastAsia" w:ascii="仿宋" w:hAnsi="仿宋" w:eastAsia="仿宋" w:cs="仿宋"/>
                <w:szCs w:val="21"/>
                <w:highlight w:val="none"/>
              </w:rPr>
            </w:pPr>
          </w:p>
        </w:tc>
        <w:tc>
          <w:tcPr>
            <w:tcW w:w="1567" w:type="dxa"/>
            <w:noWrap w:val="0"/>
            <w:vAlign w:val="top"/>
          </w:tcPr>
          <w:p w14:paraId="0CE805C9">
            <w:pPr>
              <w:spacing w:line="400" w:lineRule="exact"/>
              <w:ind w:firstLine="0"/>
              <w:rPr>
                <w:rFonts w:hint="eastAsia" w:ascii="仿宋" w:hAnsi="仿宋" w:eastAsia="仿宋" w:cs="仿宋"/>
                <w:szCs w:val="21"/>
                <w:highlight w:val="none"/>
              </w:rPr>
            </w:pPr>
          </w:p>
        </w:tc>
      </w:tr>
      <w:tr w14:paraId="2A75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66870528">
            <w:pPr>
              <w:spacing w:line="400" w:lineRule="exact"/>
              <w:ind w:firstLine="0"/>
              <w:rPr>
                <w:rFonts w:hint="eastAsia" w:ascii="仿宋" w:hAnsi="仿宋" w:eastAsia="仿宋" w:cs="仿宋"/>
                <w:szCs w:val="21"/>
                <w:highlight w:val="none"/>
              </w:rPr>
            </w:pPr>
          </w:p>
        </w:tc>
        <w:tc>
          <w:tcPr>
            <w:tcW w:w="2154" w:type="dxa"/>
            <w:noWrap w:val="0"/>
            <w:vAlign w:val="center"/>
          </w:tcPr>
          <w:p w14:paraId="4C2D921B">
            <w:pPr>
              <w:spacing w:line="400" w:lineRule="exact"/>
              <w:ind w:firstLine="0"/>
              <w:rPr>
                <w:rFonts w:hint="eastAsia" w:ascii="仿宋" w:hAnsi="仿宋" w:eastAsia="仿宋" w:cs="仿宋"/>
                <w:szCs w:val="21"/>
                <w:highlight w:val="none"/>
              </w:rPr>
            </w:pPr>
          </w:p>
        </w:tc>
        <w:tc>
          <w:tcPr>
            <w:tcW w:w="2837" w:type="dxa"/>
            <w:noWrap w:val="0"/>
            <w:vAlign w:val="top"/>
          </w:tcPr>
          <w:p w14:paraId="629B9774">
            <w:pPr>
              <w:spacing w:line="400" w:lineRule="exact"/>
              <w:ind w:firstLine="0"/>
              <w:rPr>
                <w:rFonts w:hint="eastAsia" w:ascii="仿宋" w:hAnsi="仿宋" w:eastAsia="仿宋" w:cs="仿宋"/>
                <w:szCs w:val="21"/>
                <w:highlight w:val="none"/>
              </w:rPr>
            </w:pPr>
          </w:p>
        </w:tc>
        <w:tc>
          <w:tcPr>
            <w:tcW w:w="1621" w:type="dxa"/>
            <w:noWrap w:val="0"/>
            <w:vAlign w:val="top"/>
          </w:tcPr>
          <w:p w14:paraId="41F9EFF5">
            <w:pPr>
              <w:spacing w:line="400" w:lineRule="exact"/>
              <w:ind w:firstLine="0"/>
              <w:rPr>
                <w:rFonts w:hint="eastAsia" w:ascii="仿宋" w:hAnsi="仿宋" w:eastAsia="仿宋" w:cs="仿宋"/>
                <w:szCs w:val="21"/>
                <w:highlight w:val="none"/>
              </w:rPr>
            </w:pPr>
          </w:p>
        </w:tc>
        <w:tc>
          <w:tcPr>
            <w:tcW w:w="1567" w:type="dxa"/>
            <w:noWrap w:val="0"/>
            <w:vAlign w:val="top"/>
          </w:tcPr>
          <w:p w14:paraId="0BA10207">
            <w:pPr>
              <w:spacing w:line="400" w:lineRule="exact"/>
              <w:ind w:firstLine="0"/>
              <w:rPr>
                <w:rFonts w:hint="eastAsia" w:ascii="仿宋" w:hAnsi="仿宋" w:eastAsia="仿宋" w:cs="仿宋"/>
                <w:szCs w:val="21"/>
                <w:highlight w:val="none"/>
              </w:rPr>
            </w:pPr>
          </w:p>
        </w:tc>
      </w:tr>
      <w:tr w14:paraId="4CFF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0F93EA75">
            <w:pPr>
              <w:spacing w:line="400" w:lineRule="exact"/>
              <w:ind w:firstLine="0"/>
              <w:rPr>
                <w:rFonts w:hint="eastAsia" w:ascii="仿宋" w:hAnsi="仿宋" w:eastAsia="仿宋" w:cs="仿宋"/>
                <w:szCs w:val="21"/>
                <w:highlight w:val="none"/>
              </w:rPr>
            </w:pPr>
          </w:p>
        </w:tc>
        <w:tc>
          <w:tcPr>
            <w:tcW w:w="2154" w:type="dxa"/>
            <w:noWrap w:val="0"/>
            <w:vAlign w:val="center"/>
          </w:tcPr>
          <w:p w14:paraId="303324D9">
            <w:pPr>
              <w:spacing w:line="400" w:lineRule="exact"/>
              <w:ind w:firstLine="0"/>
              <w:rPr>
                <w:rFonts w:hint="eastAsia" w:ascii="仿宋" w:hAnsi="仿宋" w:eastAsia="仿宋" w:cs="仿宋"/>
                <w:szCs w:val="21"/>
                <w:highlight w:val="none"/>
              </w:rPr>
            </w:pPr>
          </w:p>
        </w:tc>
        <w:tc>
          <w:tcPr>
            <w:tcW w:w="2837" w:type="dxa"/>
            <w:noWrap w:val="0"/>
            <w:vAlign w:val="top"/>
          </w:tcPr>
          <w:p w14:paraId="66D96449">
            <w:pPr>
              <w:spacing w:line="400" w:lineRule="exact"/>
              <w:ind w:firstLine="0"/>
              <w:rPr>
                <w:rFonts w:hint="eastAsia" w:ascii="仿宋" w:hAnsi="仿宋" w:eastAsia="仿宋" w:cs="仿宋"/>
                <w:szCs w:val="21"/>
                <w:highlight w:val="none"/>
              </w:rPr>
            </w:pPr>
          </w:p>
        </w:tc>
        <w:tc>
          <w:tcPr>
            <w:tcW w:w="1621" w:type="dxa"/>
            <w:noWrap w:val="0"/>
            <w:vAlign w:val="top"/>
          </w:tcPr>
          <w:p w14:paraId="0851C815">
            <w:pPr>
              <w:spacing w:line="400" w:lineRule="exact"/>
              <w:ind w:firstLine="0"/>
              <w:rPr>
                <w:rFonts w:hint="eastAsia" w:ascii="仿宋" w:hAnsi="仿宋" w:eastAsia="仿宋" w:cs="仿宋"/>
                <w:szCs w:val="21"/>
                <w:highlight w:val="none"/>
              </w:rPr>
            </w:pPr>
          </w:p>
        </w:tc>
        <w:tc>
          <w:tcPr>
            <w:tcW w:w="1567" w:type="dxa"/>
            <w:noWrap w:val="0"/>
            <w:vAlign w:val="top"/>
          </w:tcPr>
          <w:p w14:paraId="250E4D35">
            <w:pPr>
              <w:spacing w:line="400" w:lineRule="exact"/>
              <w:ind w:firstLine="0"/>
              <w:rPr>
                <w:rFonts w:hint="eastAsia" w:ascii="仿宋" w:hAnsi="仿宋" w:eastAsia="仿宋" w:cs="仿宋"/>
                <w:szCs w:val="21"/>
                <w:highlight w:val="none"/>
              </w:rPr>
            </w:pPr>
          </w:p>
        </w:tc>
      </w:tr>
      <w:tr w14:paraId="0013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40D05EC2">
            <w:pPr>
              <w:spacing w:line="400" w:lineRule="exact"/>
              <w:ind w:firstLine="0"/>
              <w:rPr>
                <w:rFonts w:hint="eastAsia" w:ascii="仿宋" w:hAnsi="仿宋" w:eastAsia="仿宋" w:cs="仿宋"/>
                <w:szCs w:val="21"/>
                <w:highlight w:val="none"/>
              </w:rPr>
            </w:pPr>
          </w:p>
        </w:tc>
        <w:tc>
          <w:tcPr>
            <w:tcW w:w="2154" w:type="dxa"/>
            <w:noWrap w:val="0"/>
            <w:vAlign w:val="center"/>
          </w:tcPr>
          <w:p w14:paraId="139AFBF6">
            <w:pPr>
              <w:spacing w:line="400" w:lineRule="exact"/>
              <w:ind w:firstLine="0"/>
              <w:rPr>
                <w:rFonts w:hint="eastAsia" w:ascii="仿宋" w:hAnsi="仿宋" w:eastAsia="仿宋" w:cs="仿宋"/>
                <w:szCs w:val="21"/>
                <w:highlight w:val="none"/>
              </w:rPr>
            </w:pPr>
          </w:p>
        </w:tc>
        <w:tc>
          <w:tcPr>
            <w:tcW w:w="2837" w:type="dxa"/>
            <w:noWrap w:val="0"/>
            <w:vAlign w:val="top"/>
          </w:tcPr>
          <w:p w14:paraId="001061FE">
            <w:pPr>
              <w:spacing w:line="400" w:lineRule="exact"/>
              <w:ind w:firstLine="0"/>
              <w:rPr>
                <w:rFonts w:hint="eastAsia" w:ascii="仿宋" w:hAnsi="仿宋" w:eastAsia="仿宋" w:cs="仿宋"/>
                <w:szCs w:val="21"/>
                <w:highlight w:val="none"/>
              </w:rPr>
            </w:pPr>
          </w:p>
        </w:tc>
        <w:tc>
          <w:tcPr>
            <w:tcW w:w="1621" w:type="dxa"/>
            <w:noWrap w:val="0"/>
            <w:vAlign w:val="top"/>
          </w:tcPr>
          <w:p w14:paraId="293E8CCC">
            <w:pPr>
              <w:spacing w:line="400" w:lineRule="exact"/>
              <w:ind w:firstLine="0"/>
              <w:rPr>
                <w:rFonts w:hint="eastAsia" w:ascii="仿宋" w:hAnsi="仿宋" w:eastAsia="仿宋" w:cs="仿宋"/>
                <w:szCs w:val="21"/>
                <w:highlight w:val="none"/>
              </w:rPr>
            </w:pPr>
          </w:p>
        </w:tc>
        <w:tc>
          <w:tcPr>
            <w:tcW w:w="1567" w:type="dxa"/>
            <w:noWrap w:val="0"/>
            <w:vAlign w:val="top"/>
          </w:tcPr>
          <w:p w14:paraId="1EF8D936">
            <w:pPr>
              <w:spacing w:line="400" w:lineRule="exact"/>
              <w:ind w:firstLine="0"/>
              <w:rPr>
                <w:rFonts w:hint="eastAsia" w:ascii="仿宋" w:hAnsi="仿宋" w:eastAsia="仿宋" w:cs="仿宋"/>
                <w:szCs w:val="21"/>
                <w:highlight w:val="none"/>
              </w:rPr>
            </w:pPr>
          </w:p>
        </w:tc>
      </w:tr>
      <w:tr w14:paraId="3EEC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22079DA7">
            <w:pPr>
              <w:spacing w:line="400" w:lineRule="exact"/>
              <w:ind w:firstLine="0"/>
              <w:rPr>
                <w:rFonts w:hint="eastAsia" w:ascii="仿宋" w:hAnsi="仿宋" w:eastAsia="仿宋" w:cs="仿宋"/>
                <w:szCs w:val="21"/>
                <w:highlight w:val="none"/>
              </w:rPr>
            </w:pPr>
          </w:p>
        </w:tc>
        <w:tc>
          <w:tcPr>
            <w:tcW w:w="2154" w:type="dxa"/>
            <w:noWrap w:val="0"/>
            <w:vAlign w:val="center"/>
          </w:tcPr>
          <w:p w14:paraId="373D233A">
            <w:pPr>
              <w:spacing w:line="400" w:lineRule="exact"/>
              <w:ind w:firstLine="0"/>
              <w:rPr>
                <w:rFonts w:hint="eastAsia" w:ascii="仿宋" w:hAnsi="仿宋" w:eastAsia="仿宋" w:cs="仿宋"/>
                <w:szCs w:val="21"/>
                <w:highlight w:val="none"/>
              </w:rPr>
            </w:pPr>
          </w:p>
        </w:tc>
        <w:tc>
          <w:tcPr>
            <w:tcW w:w="2837" w:type="dxa"/>
            <w:noWrap w:val="0"/>
            <w:vAlign w:val="top"/>
          </w:tcPr>
          <w:p w14:paraId="70A2919B">
            <w:pPr>
              <w:spacing w:line="400" w:lineRule="exact"/>
              <w:ind w:firstLine="0"/>
              <w:rPr>
                <w:rFonts w:hint="eastAsia" w:ascii="仿宋" w:hAnsi="仿宋" w:eastAsia="仿宋" w:cs="仿宋"/>
                <w:szCs w:val="21"/>
                <w:highlight w:val="none"/>
              </w:rPr>
            </w:pPr>
          </w:p>
        </w:tc>
        <w:tc>
          <w:tcPr>
            <w:tcW w:w="1621" w:type="dxa"/>
            <w:noWrap w:val="0"/>
            <w:vAlign w:val="top"/>
          </w:tcPr>
          <w:p w14:paraId="4F22910B">
            <w:pPr>
              <w:spacing w:line="400" w:lineRule="exact"/>
              <w:ind w:firstLine="0"/>
              <w:rPr>
                <w:rFonts w:hint="eastAsia" w:ascii="仿宋" w:hAnsi="仿宋" w:eastAsia="仿宋" w:cs="仿宋"/>
                <w:szCs w:val="21"/>
                <w:highlight w:val="none"/>
              </w:rPr>
            </w:pPr>
          </w:p>
        </w:tc>
        <w:tc>
          <w:tcPr>
            <w:tcW w:w="1567" w:type="dxa"/>
            <w:noWrap w:val="0"/>
            <w:vAlign w:val="top"/>
          </w:tcPr>
          <w:p w14:paraId="38794742">
            <w:pPr>
              <w:spacing w:line="400" w:lineRule="exact"/>
              <w:ind w:firstLine="0"/>
              <w:rPr>
                <w:rFonts w:hint="eastAsia" w:ascii="仿宋" w:hAnsi="仿宋" w:eastAsia="仿宋" w:cs="仿宋"/>
                <w:szCs w:val="21"/>
                <w:highlight w:val="none"/>
              </w:rPr>
            </w:pPr>
          </w:p>
        </w:tc>
      </w:tr>
      <w:tr w14:paraId="1359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3EB05531">
            <w:pPr>
              <w:spacing w:line="400" w:lineRule="exact"/>
              <w:ind w:firstLine="0"/>
              <w:rPr>
                <w:rFonts w:hint="eastAsia" w:ascii="仿宋" w:hAnsi="仿宋" w:eastAsia="仿宋" w:cs="仿宋"/>
                <w:szCs w:val="21"/>
                <w:highlight w:val="none"/>
              </w:rPr>
            </w:pPr>
          </w:p>
        </w:tc>
        <w:tc>
          <w:tcPr>
            <w:tcW w:w="2154" w:type="dxa"/>
            <w:noWrap w:val="0"/>
            <w:vAlign w:val="center"/>
          </w:tcPr>
          <w:p w14:paraId="2E8909EF">
            <w:pPr>
              <w:spacing w:line="400" w:lineRule="exact"/>
              <w:ind w:firstLine="0"/>
              <w:rPr>
                <w:rFonts w:hint="eastAsia" w:ascii="仿宋" w:hAnsi="仿宋" w:eastAsia="仿宋" w:cs="仿宋"/>
                <w:szCs w:val="21"/>
                <w:highlight w:val="none"/>
              </w:rPr>
            </w:pPr>
          </w:p>
        </w:tc>
        <w:tc>
          <w:tcPr>
            <w:tcW w:w="2837" w:type="dxa"/>
            <w:noWrap w:val="0"/>
            <w:vAlign w:val="top"/>
          </w:tcPr>
          <w:p w14:paraId="03A4B60D">
            <w:pPr>
              <w:spacing w:line="400" w:lineRule="exact"/>
              <w:ind w:firstLine="0"/>
              <w:rPr>
                <w:rFonts w:hint="eastAsia" w:ascii="仿宋" w:hAnsi="仿宋" w:eastAsia="仿宋" w:cs="仿宋"/>
                <w:szCs w:val="21"/>
                <w:highlight w:val="none"/>
              </w:rPr>
            </w:pPr>
          </w:p>
        </w:tc>
        <w:tc>
          <w:tcPr>
            <w:tcW w:w="1621" w:type="dxa"/>
            <w:noWrap w:val="0"/>
            <w:vAlign w:val="top"/>
          </w:tcPr>
          <w:p w14:paraId="013409E8">
            <w:pPr>
              <w:spacing w:line="400" w:lineRule="exact"/>
              <w:ind w:firstLine="0"/>
              <w:rPr>
                <w:rFonts w:hint="eastAsia" w:ascii="仿宋" w:hAnsi="仿宋" w:eastAsia="仿宋" w:cs="仿宋"/>
                <w:szCs w:val="21"/>
                <w:highlight w:val="none"/>
              </w:rPr>
            </w:pPr>
          </w:p>
        </w:tc>
        <w:tc>
          <w:tcPr>
            <w:tcW w:w="1567" w:type="dxa"/>
            <w:noWrap w:val="0"/>
            <w:vAlign w:val="top"/>
          </w:tcPr>
          <w:p w14:paraId="6551E5DF">
            <w:pPr>
              <w:spacing w:line="400" w:lineRule="exact"/>
              <w:ind w:firstLine="0"/>
              <w:rPr>
                <w:rFonts w:hint="eastAsia" w:ascii="仿宋" w:hAnsi="仿宋" w:eastAsia="仿宋" w:cs="仿宋"/>
                <w:szCs w:val="21"/>
                <w:highlight w:val="none"/>
              </w:rPr>
            </w:pPr>
          </w:p>
        </w:tc>
      </w:tr>
      <w:tr w14:paraId="11D1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3E303100">
            <w:pPr>
              <w:spacing w:line="400" w:lineRule="exact"/>
              <w:ind w:firstLine="0"/>
              <w:rPr>
                <w:rFonts w:hint="eastAsia" w:ascii="仿宋" w:hAnsi="仿宋" w:eastAsia="仿宋" w:cs="仿宋"/>
                <w:szCs w:val="21"/>
                <w:highlight w:val="none"/>
              </w:rPr>
            </w:pPr>
          </w:p>
        </w:tc>
        <w:tc>
          <w:tcPr>
            <w:tcW w:w="2154" w:type="dxa"/>
            <w:noWrap w:val="0"/>
            <w:vAlign w:val="center"/>
          </w:tcPr>
          <w:p w14:paraId="1AE00481">
            <w:pPr>
              <w:spacing w:line="400" w:lineRule="exact"/>
              <w:ind w:firstLine="0"/>
              <w:rPr>
                <w:rFonts w:hint="eastAsia" w:ascii="仿宋" w:hAnsi="仿宋" w:eastAsia="仿宋" w:cs="仿宋"/>
                <w:szCs w:val="21"/>
                <w:highlight w:val="none"/>
              </w:rPr>
            </w:pPr>
          </w:p>
        </w:tc>
        <w:tc>
          <w:tcPr>
            <w:tcW w:w="2837" w:type="dxa"/>
            <w:noWrap w:val="0"/>
            <w:vAlign w:val="top"/>
          </w:tcPr>
          <w:p w14:paraId="30E831C1">
            <w:pPr>
              <w:spacing w:line="400" w:lineRule="exact"/>
              <w:ind w:firstLine="0"/>
              <w:rPr>
                <w:rFonts w:hint="eastAsia" w:ascii="仿宋" w:hAnsi="仿宋" w:eastAsia="仿宋" w:cs="仿宋"/>
                <w:szCs w:val="21"/>
                <w:highlight w:val="none"/>
              </w:rPr>
            </w:pPr>
          </w:p>
        </w:tc>
        <w:tc>
          <w:tcPr>
            <w:tcW w:w="1621" w:type="dxa"/>
            <w:noWrap w:val="0"/>
            <w:vAlign w:val="top"/>
          </w:tcPr>
          <w:p w14:paraId="2023CC97">
            <w:pPr>
              <w:spacing w:line="400" w:lineRule="exact"/>
              <w:ind w:firstLine="0"/>
              <w:rPr>
                <w:rFonts w:hint="eastAsia" w:ascii="仿宋" w:hAnsi="仿宋" w:eastAsia="仿宋" w:cs="仿宋"/>
                <w:szCs w:val="21"/>
                <w:highlight w:val="none"/>
              </w:rPr>
            </w:pPr>
          </w:p>
        </w:tc>
        <w:tc>
          <w:tcPr>
            <w:tcW w:w="1567" w:type="dxa"/>
            <w:noWrap w:val="0"/>
            <w:vAlign w:val="top"/>
          </w:tcPr>
          <w:p w14:paraId="3E01BB18">
            <w:pPr>
              <w:spacing w:line="400" w:lineRule="exact"/>
              <w:ind w:firstLine="0"/>
              <w:rPr>
                <w:rFonts w:hint="eastAsia" w:ascii="仿宋" w:hAnsi="仿宋" w:eastAsia="仿宋" w:cs="仿宋"/>
                <w:szCs w:val="21"/>
                <w:highlight w:val="none"/>
              </w:rPr>
            </w:pPr>
          </w:p>
        </w:tc>
      </w:tr>
      <w:tr w14:paraId="6D5D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2DF5A0EE">
            <w:pPr>
              <w:spacing w:line="400" w:lineRule="exact"/>
              <w:ind w:firstLine="0"/>
              <w:rPr>
                <w:rFonts w:hint="eastAsia" w:ascii="仿宋" w:hAnsi="仿宋" w:eastAsia="仿宋" w:cs="仿宋"/>
                <w:szCs w:val="21"/>
                <w:highlight w:val="none"/>
              </w:rPr>
            </w:pPr>
          </w:p>
        </w:tc>
        <w:tc>
          <w:tcPr>
            <w:tcW w:w="2154" w:type="dxa"/>
            <w:noWrap w:val="0"/>
            <w:vAlign w:val="center"/>
          </w:tcPr>
          <w:p w14:paraId="0EB39E25">
            <w:pPr>
              <w:spacing w:line="400" w:lineRule="exact"/>
              <w:ind w:firstLine="0"/>
              <w:rPr>
                <w:rFonts w:hint="eastAsia" w:ascii="仿宋" w:hAnsi="仿宋" w:eastAsia="仿宋" w:cs="仿宋"/>
                <w:szCs w:val="21"/>
                <w:highlight w:val="none"/>
              </w:rPr>
            </w:pPr>
          </w:p>
        </w:tc>
        <w:tc>
          <w:tcPr>
            <w:tcW w:w="2837" w:type="dxa"/>
            <w:noWrap w:val="0"/>
            <w:vAlign w:val="top"/>
          </w:tcPr>
          <w:p w14:paraId="2B8DAE64">
            <w:pPr>
              <w:spacing w:line="400" w:lineRule="exact"/>
              <w:ind w:firstLine="0"/>
              <w:rPr>
                <w:rFonts w:hint="eastAsia" w:ascii="仿宋" w:hAnsi="仿宋" w:eastAsia="仿宋" w:cs="仿宋"/>
                <w:szCs w:val="21"/>
                <w:highlight w:val="none"/>
              </w:rPr>
            </w:pPr>
          </w:p>
        </w:tc>
        <w:tc>
          <w:tcPr>
            <w:tcW w:w="1621" w:type="dxa"/>
            <w:noWrap w:val="0"/>
            <w:vAlign w:val="top"/>
          </w:tcPr>
          <w:p w14:paraId="47494BA3">
            <w:pPr>
              <w:spacing w:line="400" w:lineRule="exact"/>
              <w:ind w:firstLine="0"/>
              <w:rPr>
                <w:rFonts w:hint="eastAsia" w:ascii="仿宋" w:hAnsi="仿宋" w:eastAsia="仿宋" w:cs="仿宋"/>
                <w:szCs w:val="21"/>
                <w:highlight w:val="none"/>
              </w:rPr>
            </w:pPr>
          </w:p>
        </w:tc>
        <w:tc>
          <w:tcPr>
            <w:tcW w:w="1567" w:type="dxa"/>
            <w:noWrap w:val="0"/>
            <w:vAlign w:val="top"/>
          </w:tcPr>
          <w:p w14:paraId="58466C1E">
            <w:pPr>
              <w:spacing w:line="400" w:lineRule="exact"/>
              <w:ind w:firstLine="0"/>
              <w:rPr>
                <w:rFonts w:hint="eastAsia" w:ascii="仿宋" w:hAnsi="仿宋" w:eastAsia="仿宋" w:cs="仿宋"/>
                <w:szCs w:val="21"/>
                <w:highlight w:val="none"/>
              </w:rPr>
            </w:pPr>
          </w:p>
        </w:tc>
      </w:tr>
      <w:tr w14:paraId="7A10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2CA52981">
            <w:pPr>
              <w:spacing w:line="400" w:lineRule="exact"/>
              <w:ind w:firstLine="0"/>
              <w:rPr>
                <w:rFonts w:hint="eastAsia" w:ascii="仿宋" w:hAnsi="仿宋" w:eastAsia="仿宋" w:cs="仿宋"/>
                <w:szCs w:val="21"/>
                <w:highlight w:val="none"/>
              </w:rPr>
            </w:pPr>
          </w:p>
        </w:tc>
        <w:tc>
          <w:tcPr>
            <w:tcW w:w="2154" w:type="dxa"/>
            <w:noWrap w:val="0"/>
            <w:vAlign w:val="center"/>
          </w:tcPr>
          <w:p w14:paraId="29D62B43">
            <w:pPr>
              <w:spacing w:line="400" w:lineRule="exact"/>
              <w:ind w:firstLine="0"/>
              <w:rPr>
                <w:rFonts w:hint="eastAsia" w:ascii="仿宋" w:hAnsi="仿宋" w:eastAsia="仿宋" w:cs="仿宋"/>
                <w:szCs w:val="21"/>
                <w:highlight w:val="none"/>
              </w:rPr>
            </w:pPr>
          </w:p>
        </w:tc>
        <w:tc>
          <w:tcPr>
            <w:tcW w:w="2837" w:type="dxa"/>
            <w:noWrap w:val="0"/>
            <w:vAlign w:val="top"/>
          </w:tcPr>
          <w:p w14:paraId="7A111E46">
            <w:pPr>
              <w:spacing w:line="400" w:lineRule="exact"/>
              <w:ind w:firstLine="0"/>
              <w:rPr>
                <w:rFonts w:hint="eastAsia" w:ascii="仿宋" w:hAnsi="仿宋" w:eastAsia="仿宋" w:cs="仿宋"/>
                <w:szCs w:val="21"/>
                <w:highlight w:val="none"/>
              </w:rPr>
            </w:pPr>
          </w:p>
        </w:tc>
        <w:tc>
          <w:tcPr>
            <w:tcW w:w="1621" w:type="dxa"/>
            <w:noWrap w:val="0"/>
            <w:vAlign w:val="top"/>
          </w:tcPr>
          <w:p w14:paraId="0507618F">
            <w:pPr>
              <w:spacing w:line="400" w:lineRule="exact"/>
              <w:ind w:firstLine="0"/>
              <w:rPr>
                <w:rFonts w:hint="eastAsia" w:ascii="仿宋" w:hAnsi="仿宋" w:eastAsia="仿宋" w:cs="仿宋"/>
                <w:szCs w:val="21"/>
                <w:highlight w:val="none"/>
              </w:rPr>
            </w:pPr>
          </w:p>
        </w:tc>
        <w:tc>
          <w:tcPr>
            <w:tcW w:w="1567" w:type="dxa"/>
            <w:noWrap w:val="0"/>
            <w:vAlign w:val="top"/>
          </w:tcPr>
          <w:p w14:paraId="50CA8EFB">
            <w:pPr>
              <w:spacing w:line="400" w:lineRule="exact"/>
              <w:ind w:firstLine="0"/>
              <w:rPr>
                <w:rFonts w:hint="eastAsia" w:ascii="仿宋" w:hAnsi="仿宋" w:eastAsia="仿宋" w:cs="仿宋"/>
                <w:szCs w:val="21"/>
                <w:highlight w:val="none"/>
              </w:rPr>
            </w:pPr>
          </w:p>
        </w:tc>
      </w:tr>
      <w:tr w14:paraId="326D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6" w:type="dxa"/>
            <w:noWrap w:val="0"/>
            <w:vAlign w:val="center"/>
          </w:tcPr>
          <w:p w14:paraId="65A56084">
            <w:pPr>
              <w:spacing w:line="400" w:lineRule="exact"/>
              <w:ind w:firstLine="0"/>
              <w:rPr>
                <w:rFonts w:hint="eastAsia" w:ascii="仿宋" w:hAnsi="仿宋" w:eastAsia="仿宋" w:cs="仿宋"/>
                <w:szCs w:val="21"/>
                <w:highlight w:val="none"/>
              </w:rPr>
            </w:pPr>
          </w:p>
        </w:tc>
        <w:tc>
          <w:tcPr>
            <w:tcW w:w="2154" w:type="dxa"/>
            <w:noWrap w:val="0"/>
            <w:vAlign w:val="center"/>
          </w:tcPr>
          <w:p w14:paraId="1F93BB97">
            <w:pPr>
              <w:spacing w:line="400" w:lineRule="exact"/>
              <w:ind w:firstLine="0"/>
              <w:rPr>
                <w:rFonts w:hint="eastAsia" w:ascii="仿宋" w:hAnsi="仿宋" w:eastAsia="仿宋" w:cs="仿宋"/>
                <w:szCs w:val="21"/>
                <w:highlight w:val="none"/>
              </w:rPr>
            </w:pPr>
          </w:p>
        </w:tc>
        <w:tc>
          <w:tcPr>
            <w:tcW w:w="2837" w:type="dxa"/>
            <w:noWrap w:val="0"/>
            <w:vAlign w:val="top"/>
          </w:tcPr>
          <w:p w14:paraId="04649A5A">
            <w:pPr>
              <w:spacing w:line="400" w:lineRule="exact"/>
              <w:ind w:firstLine="0"/>
              <w:rPr>
                <w:rFonts w:hint="eastAsia" w:ascii="仿宋" w:hAnsi="仿宋" w:eastAsia="仿宋" w:cs="仿宋"/>
                <w:szCs w:val="21"/>
                <w:highlight w:val="none"/>
              </w:rPr>
            </w:pPr>
          </w:p>
        </w:tc>
        <w:tc>
          <w:tcPr>
            <w:tcW w:w="1621" w:type="dxa"/>
            <w:noWrap w:val="0"/>
            <w:vAlign w:val="top"/>
          </w:tcPr>
          <w:p w14:paraId="65B1AC0E">
            <w:pPr>
              <w:spacing w:line="400" w:lineRule="exact"/>
              <w:ind w:firstLine="0"/>
              <w:rPr>
                <w:rFonts w:hint="eastAsia" w:ascii="仿宋" w:hAnsi="仿宋" w:eastAsia="仿宋" w:cs="仿宋"/>
                <w:szCs w:val="21"/>
                <w:highlight w:val="none"/>
              </w:rPr>
            </w:pPr>
          </w:p>
        </w:tc>
        <w:tc>
          <w:tcPr>
            <w:tcW w:w="1567" w:type="dxa"/>
            <w:noWrap w:val="0"/>
            <w:vAlign w:val="top"/>
          </w:tcPr>
          <w:p w14:paraId="18FB92BD">
            <w:pPr>
              <w:spacing w:line="400" w:lineRule="exact"/>
              <w:ind w:firstLine="0"/>
              <w:rPr>
                <w:rFonts w:hint="eastAsia" w:ascii="仿宋" w:hAnsi="仿宋" w:eastAsia="仿宋" w:cs="仿宋"/>
                <w:szCs w:val="21"/>
                <w:highlight w:val="none"/>
              </w:rPr>
            </w:pPr>
          </w:p>
        </w:tc>
      </w:tr>
      <w:tr w14:paraId="18EB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16" w:type="dxa"/>
            <w:noWrap w:val="0"/>
            <w:vAlign w:val="center"/>
          </w:tcPr>
          <w:p w14:paraId="0198CB3A">
            <w:pPr>
              <w:spacing w:line="400" w:lineRule="exact"/>
              <w:ind w:firstLine="0"/>
              <w:rPr>
                <w:rFonts w:hint="eastAsia" w:ascii="仿宋" w:hAnsi="仿宋" w:eastAsia="仿宋" w:cs="仿宋"/>
                <w:szCs w:val="21"/>
                <w:highlight w:val="none"/>
              </w:rPr>
            </w:pPr>
          </w:p>
        </w:tc>
        <w:tc>
          <w:tcPr>
            <w:tcW w:w="2154" w:type="dxa"/>
            <w:noWrap w:val="0"/>
            <w:vAlign w:val="center"/>
          </w:tcPr>
          <w:p w14:paraId="5E364D10">
            <w:pPr>
              <w:spacing w:line="400" w:lineRule="exact"/>
              <w:ind w:firstLine="0"/>
              <w:rPr>
                <w:rFonts w:hint="eastAsia" w:ascii="仿宋" w:hAnsi="仿宋" w:eastAsia="仿宋" w:cs="仿宋"/>
                <w:szCs w:val="21"/>
                <w:highlight w:val="none"/>
              </w:rPr>
            </w:pPr>
          </w:p>
        </w:tc>
        <w:tc>
          <w:tcPr>
            <w:tcW w:w="2837" w:type="dxa"/>
            <w:noWrap w:val="0"/>
            <w:vAlign w:val="top"/>
          </w:tcPr>
          <w:p w14:paraId="2338A2F1">
            <w:pPr>
              <w:spacing w:line="400" w:lineRule="exact"/>
              <w:ind w:firstLine="0"/>
              <w:rPr>
                <w:rFonts w:hint="eastAsia" w:ascii="仿宋" w:hAnsi="仿宋" w:eastAsia="仿宋" w:cs="仿宋"/>
                <w:szCs w:val="21"/>
                <w:highlight w:val="none"/>
              </w:rPr>
            </w:pPr>
          </w:p>
        </w:tc>
        <w:tc>
          <w:tcPr>
            <w:tcW w:w="1621" w:type="dxa"/>
            <w:noWrap w:val="0"/>
            <w:vAlign w:val="top"/>
          </w:tcPr>
          <w:p w14:paraId="3ED183A6">
            <w:pPr>
              <w:spacing w:line="400" w:lineRule="exact"/>
              <w:ind w:firstLine="0"/>
              <w:rPr>
                <w:rFonts w:hint="eastAsia" w:ascii="仿宋" w:hAnsi="仿宋" w:eastAsia="仿宋" w:cs="仿宋"/>
                <w:szCs w:val="21"/>
                <w:highlight w:val="none"/>
              </w:rPr>
            </w:pPr>
          </w:p>
        </w:tc>
        <w:tc>
          <w:tcPr>
            <w:tcW w:w="1567" w:type="dxa"/>
            <w:noWrap w:val="0"/>
            <w:vAlign w:val="top"/>
          </w:tcPr>
          <w:p w14:paraId="6E5CB4E4">
            <w:pPr>
              <w:spacing w:line="400" w:lineRule="exact"/>
              <w:ind w:firstLine="0"/>
              <w:rPr>
                <w:rFonts w:hint="eastAsia" w:ascii="仿宋" w:hAnsi="仿宋" w:eastAsia="仿宋" w:cs="仿宋"/>
                <w:szCs w:val="21"/>
                <w:highlight w:val="none"/>
              </w:rPr>
            </w:pPr>
          </w:p>
        </w:tc>
      </w:tr>
    </w:tbl>
    <w:p w14:paraId="4F6D06C5">
      <w:pPr>
        <w:spacing w:line="400" w:lineRule="exact"/>
        <w:ind w:firstLine="717" w:firstLineChars="29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注：业绩证明材料：中标&lt;选&gt;通知书或合同协议书，业绩时间以中标&lt;选&gt;通知书或合同协议书时间为准。</w:t>
      </w:r>
    </w:p>
    <w:p w14:paraId="1F0A916C">
      <w:pPr>
        <w:pStyle w:val="11"/>
        <w:keepNext w:val="0"/>
        <w:keepLines w:val="0"/>
        <w:pageBreakBefore w:val="0"/>
        <w:kinsoku/>
        <w:wordWrap/>
        <w:overflowPunct/>
        <w:topLinePunct w:val="0"/>
        <w:autoSpaceDE/>
        <w:autoSpaceDN/>
        <w:bidi w:val="0"/>
        <w:spacing w:line="400" w:lineRule="exact"/>
        <w:ind w:firstLine="0" w:firstLineChars="0"/>
        <w:jc w:val="center"/>
        <w:textAlignment w:val="auto"/>
        <w:outlineLvl w:val="0"/>
        <w:rPr>
          <w:rFonts w:hint="eastAsia" w:ascii="仿宋" w:hAnsi="仿宋" w:eastAsia="仿宋" w:cs="仿宋"/>
          <w:b/>
          <w:bCs/>
          <w:sz w:val="24"/>
          <w:szCs w:val="24"/>
          <w:highlight w:val="none"/>
        </w:rPr>
      </w:pPr>
    </w:p>
    <w:p w14:paraId="1ABEF6B6">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（盖单位章）</w:t>
      </w:r>
      <w:r>
        <w:rPr>
          <w:rFonts w:hint="eastAsia" w:ascii="仿宋" w:hAnsi="仿宋" w:eastAsia="仿宋" w:cs="仿宋"/>
          <w:sz w:val="24"/>
          <w:szCs w:val="24"/>
          <w:highlight w:val="none"/>
        </w:rPr>
        <w:t xml:space="preserve">  </w:t>
      </w:r>
    </w:p>
    <w:p w14:paraId="64999A3F">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61A7BD6D">
      <w:pPr>
        <w:pStyle w:val="11"/>
        <w:keepNext w:val="0"/>
        <w:keepLines w:val="0"/>
        <w:pageBreakBefore w:val="0"/>
        <w:kinsoku/>
        <w:wordWrap/>
        <w:overflowPunct/>
        <w:topLinePunct w:val="0"/>
        <w:autoSpaceDE/>
        <w:autoSpaceDN/>
        <w:bidi w:val="0"/>
        <w:spacing w:line="400" w:lineRule="exact"/>
        <w:ind w:firstLine="0" w:firstLineChars="0"/>
        <w:jc w:val="center"/>
        <w:textAlignment w:val="auto"/>
        <w:outlineLvl w:val="0"/>
        <w:rPr>
          <w:rFonts w:hint="eastAsia" w:ascii="仿宋" w:hAnsi="仿宋" w:eastAsia="仿宋" w:cs="仿宋"/>
          <w:b/>
          <w:bCs/>
          <w:sz w:val="24"/>
          <w:szCs w:val="24"/>
          <w:highlight w:val="none"/>
        </w:rPr>
      </w:pPr>
    </w:p>
    <w:p w14:paraId="2312E18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0" w:beforeAutospacing="0" w:afterAutospacing="0" w:line="400" w:lineRule="exact"/>
        <w:ind w:left="0" w:leftChars="0" w:right="0" w:rightChars="0" w:firstLine="480" w:firstLineChars="200"/>
        <w:jc w:val="left"/>
        <w:textAlignment w:val="auto"/>
        <w:rPr>
          <w:rFonts w:hint="eastAsia" w:ascii="仿宋" w:hAnsi="仿宋" w:eastAsia="仿宋" w:cs="仿宋"/>
          <w:i w:val="0"/>
          <w:iCs w:val="0"/>
          <w:caps w:val="0"/>
          <w:color w:val="000000"/>
          <w:spacing w:val="0"/>
          <w:kern w:val="0"/>
          <w:sz w:val="24"/>
          <w:szCs w:val="24"/>
          <w:highlight w:val="none"/>
          <w:shd w:val="clear" w:fill="F7F7F7"/>
          <w:lang w:val="en-US" w:eastAsia="zh-CN" w:bidi="ar"/>
        </w:rPr>
      </w:pPr>
    </w:p>
    <w:p w14:paraId="4208BC9C">
      <w:pPr>
        <w:jc w:val="center"/>
        <w:rPr>
          <w:rFonts w:hint="eastAsia" w:ascii="仿宋" w:hAnsi="仿宋" w:eastAsia="仿宋" w:cs="仿宋"/>
          <w:i w:val="0"/>
          <w:iCs w:val="0"/>
          <w:caps w:val="0"/>
          <w:color w:val="000000"/>
          <w:spacing w:val="0"/>
          <w:kern w:val="0"/>
          <w:sz w:val="24"/>
          <w:szCs w:val="24"/>
          <w:highlight w:val="none"/>
          <w:shd w:val="clear" w:fill="F7F7F7"/>
          <w:lang w:val="en-US" w:eastAsia="zh-CN" w:bidi="ar"/>
        </w:rPr>
      </w:pPr>
      <w:r>
        <w:rPr>
          <w:rFonts w:hint="eastAsia" w:ascii="仿宋" w:hAnsi="仿宋" w:eastAsia="仿宋" w:cs="仿宋"/>
          <w:i w:val="0"/>
          <w:iCs w:val="0"/>
          <w:caps w:val="0"/>
          <w:color w:val="000000"/>
          <w:spacing w:val="0"/>
          <w:kern w:val="0"/>
          <w:sz w:val="24"/>
          <w:szCs w:val="24"/>
          <w:highlight w:val="none"/>
          <w:shd w:val="clear" w:fill="F7F7F7"/>
          <w:lang w:val="en-US" w:eastAsia="zh-CN" w:bidi="ar"/>
        </w:rPr>
        <w:br w:type="page"/>
      </w:r>
    </w:p>
    <w:p w14:paraId="6693837F">
      <w:pPr>
        <w:numPr>
          <w:ilvl w:val="0"/>
          <w:numId w:val="3"/>
        </w:numPr>
        <w:jc w:val="center"/>
        <w:rPr>
          <w:rFonts w:hint="eastAsia" w:ascii="Arial" w:hAnsi="Arial" w:eastAsia="黑体" w:cstheme="minorBidi"/>
          <w:b w:val="0"/>
          <w:bCs/>
          <w:kern w:val="0"/>
          <w:sz w:val="32"/>
          <w:szCs w:val="32"/>
          <w:highlight w:val="none"/>
          <w:lang w:val="en-US" w:eastAsia="zh-CN" w:bidi="ar-SA"/>
        </w:rPr>
      </w:pPr>
      <w:r>
        <w:rPr>
          <w:rFonts w:hint="eastAsia" w:ascii="Arial" w:hAnsi="Arial" w:eastAsia="黑体" w:cstheme="minorBidi"/>
          <w:b w:val="0"/>
          <w:bCs/>
          <w:kern w:val="0"/>
          <w:sz w:val="32"/>
          <w:szCs w:val="32"/>
          <w:highlight w:val="none"/>
          <w:lang w:val="en-US" w:eastAsia="zh-CN" w:bidi="ar-SA"/>
        </w:rPr>
        <w:t>服务方案及承诺</w:t>
      </w:r>
    </w:p>
    <w:p w14:paraId="55367CDD">
      <w:pPr>
        <w:spacing w:line="400" w:lineRule="exact"/>
        <w:ind w:firstLine="717" w:firstLineChars="29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内容及格式自拟（包含但不限于确保安全施工的技术组织措施、确保文明施工的技术组织措施）</w:t>
      </w:r>
    </w:p>
    <w:p w14:paraId="408D09AF">
      <w:pPr>
        <w:numPr>
          <w:ilvl w:val="0"/>
          <w:numId w:val="0"/>
        </w:numPr>
        <w:jc w:val="both"/>
        <w:rPr>
          <w:rFonts w:hint="eastAsia" w:ascii="Arial" w:hAnsi="Arial" w:eastAsia="黑体" w:cstheme="minorBidi"/>
          <w:b w:val="0"/>
          <w:bCs/>
          <w:kern w:val="0"/>
          <w:sz w:val="32"/>
          <w:szCs w:val="32"/>
          <w:highlight w:val="none"/>
          <w:lang w:val="en-US" w:eastAsia="zh-CN" w:bidi="ar-SA"/>
        </w:rPr>
      </w:pPr>
    </w:p>
    <w:p w14:paraId="74C26B78">
      <w:pPr>
        <w:rPr>
          <w:rFonts w:hint="default" w:ascii="Arial" w:hAnsi="Arial" w:eastAsia="黑体" w:cstheme="minorBidi"/>
          <w:b w:val="0"/>
          <w:bCs/>
          <w:kern w:val="0"/>
          <w:sz w:val="32"/>
          <w:szCs w:val="32"/>
          <w:highlight w:val="none"/>
          <w:lang w:val="en-US" w:eastAsia="zh-CN" w:bidi="ar-SA"/>
        </w:rPr>
      </w:pPr>
      <w:r>
        <w:rPr>
          <w:rFonts w:hint="default" w:ascii="Arial" w:hAnsi="Arial" w:eastAsia="黑体" w:cstheme="minorBidi"/>
          <w:b w:val="0"/>
          <w:bCs/>
          <w:kern w:val="0"/>
          <w:sz w:val="32"/>
          <w:szCs w:val="32"/>
          <w:highlight w:val="none"/>
          <w:lang w:val="en-US" w:eastAsia="zh-CN" w:bidi="ar-SA"/>
        </w:rPr>
        <w:br w:type="page"/>
      </w:r>
    </w:p>
    <w:p w14:paraId="64F08D60">
      <w:pPr>
        <w:jc w:val="center"/>
        <w:rPr>
          <w:rFonts w:hint="eastAsia" w:ascii="仿宋" w:hAnsi="仿宋" w:eastAsia="仿宋" w:cs="仿宋"/>
          <w:i w:val="0"/>
          <w:iCs w:val="0"/>
          <w:caps w:val="0"/>
          <w:color w:val="000000"/>
          <w:spacing w:val="0"/>
          <w:kern w:val="0"/>
          <w:sz w:val="24"/>
          <w:szCs w:val="24"/>
          <w:highlight w:val="none"/>
          <w:shd w:val="clear" w:fill="F7F7F7"/>
          <w:lang w:val="en-US" w:eastAsia="zh-CN" w:bidi="ar"/>
        </w:rPr>
      </w:pPr>
      <w:r>
        <w:rPr>
          <w:rFonts w:hint="eastAsia" w:ascii="Arial" w:hAnsi="Arial" w:eastAsia="黑体" w:cstheme="minorBidi"/>
          <w:b w:val="0"/>
          <w:bCs/>
          <w:kern w:val="0"/>
          <w:sz w:val="32"/>
          <w:szCs w:val="32"/>
          <w:highlight w:val="none"/>
          <w:lang w:val="en-US" w:eastAsia="zh-CN" w:bidi="ar-SA"/>
        </w:rPr>
        <w:t>（七）其他资料</w:t>
      </w:r>
    </w:p>
    <w:p w14:paraId="0497A790">
      <w:pPr>
        <w:pStyle w:val="11"/>
        <w:keepNext w:val="0"/>
        <w:keepLines w:val="0"/>
        <w:pageBreakBefore w:val="0"/>
        <w:kinsoku/>
        <w:wordWrap/>
        <w:overflowPunct/>
        <w:topLinePunct w:val="0"/>
        <w:autoSpaceDE/>
        <w:autoSpaceDN/>
        <w:bidi w:val="0"/>
        <w:spacing w:line="400" w:lineRule="exact"/>
        <w:ind w:firstLine="48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无重大违法记录声明函</w:t>
      </w:r>
    </w:p>
    <w:p w14:paraId="6B37DD91">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0A0B9D6F">
      <w:pPr>
        <w:pStyle w:val="11"/>
        <w:keepNext w:val="0"/>
        <w:keepLines w:val="0"/>
        <w:pageBreakBefore w:val="0"/>
        <w:kinsoku/>
        <w:wordWrap/>
        <w:overflowPunct/>
        <w:topLinePunct w:val="0"/>
        <w:autoSpaceDE/>
        <w:autoSpaceDN/>
        <w:bidi w:val="0"/>
        <w:spacing w:line="400" w:lineRule="exac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绵阳新华智驱科技股份有限公司（</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人名称）</w:t>
      </w:r>
      <w:r>
        <w:rPr>
          <w:rFonts w:hint="eastAsia" w:ascii="仿宋" w:hAnsi="仿宋" w:eastAsia="仿宋" w:cs="仿宋"/>
          <w:sz w:val="24"/>
          <w:szCs w:val="24"/>
          <w:highlight w:val="none"/>
          <w:lang w:eastAsia="zh-CN"/>
        </w:rPr>
        <w:t>：</w:t>
      </w:r>
    </w:p>
    <w:p w14:paraId="3096055F">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司承诺近三年内参加过的招投标活动中没有重大违法记录，且近三年内没有被行政监督部门认定为：①投标资格处于被取消、暂停的状态；②至投标截止之日止近三年骗取中标（骗取中标系指《中华人民共和国招标投标法》和《中华人民共和国招标投标法实施条例》中规定的骗取中标的行为）或严重违约或重大工程质量问题。</w:t>
      </w:r>
    </w:p>
    <w:p w14:paraId="00077521">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附：</w:t>
      </w:r>
      <w:r>
        <w:rPr>
          <w:rFonts w:hint="eastAsia" w:ascii="仿宋" w:hAnsi="仿宋" w:eastAsia="仿宋" w:cs="仿宋"/>
          <w:sz w:val="24"/>
          <w:szCs w:val="24"/>
          <w:highlight w:val="none"/>
          <w:lang w:val="en-US" w:eastAsia="zh-CN"/>
        </w:rPr>
        <w:t>1、未被列入中国执行信息公开网（http://zxgk.court.gov.cn/）的“失信被执行人”名单查询结果并加盖单位公章。</w:t>
      </w:r>
    </w:p>
    <w:p w14:paraId="58D61498">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2、国家企业信用信息公示系统“严重违法失信名单（黑名单）”的查询结果并加盖单位公章</w:t>
      </w:r>
      <w:r>
        <w:rPr>
          <w:rFonts w:hint="eastAsia" w:ascii="仿宋" w:hAnsi="仿宋" w:eastAsia="仿宋" w:cs="仿宋"/>
          <w:sz w:val="24"/>
          <w:szCs w:val="24"/>
          <w:highlight w:val="none"/>
        </w:rPr>
        <w:t>。</w:t>
      </w:r>
    </w:p>
    <w:p w14:paraId="670113EF">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52DF68F1">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20CCC0E3">
      <w:pPr>
        <w:pStyle w:val="11"/>
        <w:keepNext w:val="0"/>
        <w:keepLines w:val="0"/>
        <w:pageBreakBefore w:val="0"/>
        <w:kinsoku/>
        <w:wordWrap/>
        <w:overflowPunct/>
        <w:topLinePunct w:val="0"/>
        <w:autoSpaceDE/>
        <w:autoSpaceDN/>
        <w:bidi w:val="0"/>
        <w:spacing w:line="400" w:lineRule="exact"/>
        <w:ind w:firstLine="480"/>
        <w:textAlignment w:val="auto"/>
        <w:rPr>
          <w:rFonts w:hint="eastAsia" w:ascii="仿宋" w:hAnsi="仿宋" w:eastAsia="仿宋" w:cs="仿宋"/>
          <w:sz w:val="24"/>
          <w:szCs w:val="24"/>
          <w:highlight w:val="none"/>
        </w:rPr>
      </w:pPr>
    </w:p>
    <w:p w14:paraId="74F8044B">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（盖单位章）</w:t>
      </w:r>
      <w:r>
        <w:rPr>
          <w:rFonts w:hint="eastAsia" w:ascii="仿宋" w:hAnsi="仿宋" w:eastAsia="仿宋" w:cs="仿宋"/>
          <w:sz w:val="24"/>
          <w:szCs w:val="24"/>
          <w:highlight w:val="none"/>
        </w:rPr>
        <w:t xml:space="preserve">  </w:t>
      </w:r>
    </w:p>
    <w:p w14:paraId="086CEE6C">
      <w:pPr>
        <w:pStyle w:val="11"/>
        <w:keepNext w:val="0"/>
        <w:keepLines w:val="0"/>
        <w:pageBreakBefore w:val="0"/>
        <w:widowControl w:val="0"/>
        <w:kinsoku/>
        <w:wordWrap/>
        <w:overflowPunct/>
        <w:topLinePunct w:val="0"/>
        <w:autoSpaceDE/>
        <w:autoSpaceDN/>
        <w:bidi w:val="0"/>
        <w:adjustRightInd/>
        <w:snapToGrid/>
        <w:spacing w:line="400" w:lineRule="exact"/>
        <w:ind w:firstLine="476" w:firstLineChars="200"/>
        <w:jc w:val="left"/>
        <w:textAlignment w:val="auto"/>
        <w:rPr>
          <w:rFonts w:hint="eastAsia" w:ascii="仿宋" w:hAnsi="仿宋" w:eastAsia="仿宋" w:cs="仿宋"/>
          <w:sz w:val="24"/>
          <w:szCs w:val="24"/>
          <w:highlight w:val="none"/>
        </w:rPr>
      </w:pPr>
      <w:r>
        <w:rPr>
          <w:rFonts w:hint="eastAsia" w:ascii="仿宋" w:hAnsi="仿宋" w:eastAsia="仿宋" w:cs="仿宋"/>
          <w:spacing w:val="-1"/>
          <w:sz w:val="24"/>
          <w:szCs w:val="24"/>
          <w:highlight w:val="none"/>
        </w:rPr>
        <w:t>法定代表人或其委托代理人：</w:t>
      </w:r>
      <w:r>
        <w:rPr>
          <w:rFonts w:hint="eastAsia" w:ascii="仿宋" w:hAnsi="仿宋" w:eastAsia="仿宋" w:cs="仿宋"/>
          <w:spacing w:val="-1"/>
          <w:sz w:val="24"/>
          <w:szCs w:val="24"/>
          <w:highlight w:val="none"/>
          <w:lang w:val="en-US" w:eastAsia="zh-CN"/>
        </w:rPr>
        <w:t xml:space="preserve">               </w:t>
      </w:r>
      <w:r>
        <w:rPr>
          <w:rFonts w:hint="eastAsia" w:ascii="仿宋" w:hAnsi="仿宋" w:eastAsia="仿宋" w:cs="仿宋"/>
          <w:kern w:val="0"/>
          <w:sz w:val="24"/>
          <w:szCs w:val="24"/>
          <w:highlight w:val="none"/>
        </w:rPr>
        <w:t>（</w:t>
      </w:r>
      <w:r>
        <w:rPr>
          <w:rFonts w:hint="eastAsia" w:ascii="仿宋" w:hAnsi="仿宋" w:eastAsia="仿宋" w:cs="仿宋"/>
          <w:sz w:val="24"/>
          <w:szCs w:val="24"/>
          <w:highlight w:val="none"/>
        </w:rPr>
        <w:t>签字）</w:t>
      </w:r>
    </w:p>
    <w:p w14:paraId="6F9C6E27">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bCs/>
          <w:sz w:val="24"/>
          <w:szCs w:val="24"/>
          <w:highlight w:val="none"/>
        </w:rPr>
        <w:sectPr>
          <w:pgSz w:w="11910" w:h="16840"/>
          <w:pgMar w:top="1580" w:right="980" w:bottom="1200" w:left="1480" w:header="0" w:footer="923" w:gutter="0"/>
          <w:pgNumType w:fmt="decimal"/>
          <w:cols w:space="720" w:num="1"/>
        </w:sect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3457EE58">
      <w:pPr>
        <w:pStyle w:val="11"/>
        <w:keepNext w:val="0"/>
        <w:keepLines w:val="0"/>
        <w:pageBreakBefore w:val="0"/>
        <w:kinsoku/>
        <w:wordWrap/>
        <w:overflowPunct/>
        <w:topLinePunct w:val="0"/>
        <w:autoSpaceDE/>
        <w:autoSpaceDN/>
        <w:bidi w:val="0"/>
        <w:spacing w:line="400" w:lineRule="exact"/>
        <w:ind w:firstLine="48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2、响应文件资料真实有效承诺函</w:t>
      </w:r>
    </w:p>
    <w:p w14:paraId="7EC40157">
      <w:pPr>
        <w:pStyle w:val="11"/>
        <w:ind w:firstLine="0" w:firstLineChars="0"/>
        <w:rPr>
          <w:sz w:val="24"/>
          <w:szCs w:val="24"/>
          <w:highlight w:val="none"/>
          <w:u w:val="single"/>
        </w:rPr>
      </w:pPr>
    </w:p>
    <w:p w14:paraId="09A3A591">
      <w:pPr>
        <w:pStyle w:val="1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绵阳新华智驱科技股份有限公司（</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人名称）</w:t>
      </w:r>
      <w:r>
        <w:rPr>
          <w:rFonts w:hint="eastAsia" w:ascii="仿宋" w:hAnsi="仿宋" w:eastAsia="仿宋" w:cs="仿宋"/>
          <w:sz w:val="24"/>
          <w:szCs w:val="24"/>
          <w:highlight w:val="none"/>
          <w:lang w:eastAsia="zh-CN"/>
        </w:rPr>
        <w:t>：</w:t>
      </w:r>
    </w:p>
    <w:p w14:paraId="2FB5DB2B">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我司已仔细研究了</w:t>
      </w:r>
      <w:r>
        <w:rPr>
          <w:rFonts w:hint="eastAsia" w:ascii="仿宋" w:hAnsi="仿宋" w:eastAsia="仿宋" w:cs="仿宋"/>
          <w:b/>
          <w:bCs/>
          <w:kern w:val="0"/>
          <w:sz w:val="24"/>
          <w:szCs w:val="24"/>
          <w:highlight w:val="none"/>
          <w:u w:val="single"/>
          <w:lang w:eastAsia="zh-CN"/>
        </w:rPr>
        <w:t>清洁度检测室装修工程项目</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文件的全部内容，并承诺如下：</w:t>
      </w:r>
    </w:p>
    <w:p w14:paraId="6D37C933">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我司承诺并保证响应文件中所提供的资料真实有效，不存在弄虚作假。若经查实，所提供材料不真实，愿意按否决响应资格处理，所产生的所有后果由我司自行承担；存在伪造编制，弄虚作假骗取成交的，同意</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人取消我司响应资格或成交资格，没收竞价</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保证金，并将不良行为上报有关行政主管部门。给</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人造成损失的，我司依法承担赔偿责任；构成犯罪的，</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人依法追究我司刑事责任。</w:t>
      </w:r>
    </w:p>
    <w:p w14:paraId="7F977AD4">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特此承诺。</w:t>
      </w:r>
    </w:p>
    <w:p w14:paraId="57FE8F37">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kern w:val="0"/>
          <w:sz w:val="24"/>
          <w:szCs w:val="24"/>
          <w:highlight w:val="none"/>
        </w:rPr>
      </w:pPr>
    </w:p>
    <w:p w14:paraId="736658ED">
      <w:pPr>
        <w:pStyle w:val="1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rPr>
      </w:pPr>
    </w:p>
    <w:p w14:paraId="1DF5490D">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响应方</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val="en-US" w:eastAsia="zh-CN"/>
        </w:rPr>
        <w:t xml:space="preserve">                            </w:t>
      </w:r>
      <w:r>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t>（盖单位章）</w:t>
      </w:r>
      <w:r>
        <w:rPr>
          <w:rFonts w:hint="eastAsia" w:ascii="仿宋" w:hAnsi="仿宋" w:eastAsia="仿宋" w:cs="仿宋"/>
          <w:sz w:val="24"/>
          <w:szCs w:val="24"/>
          <w:highlight w:val="none"/>
        </w:rPr>
        <w:t xml:space="preserve">  </w:t>
      </w:r>
    </w:p>
    <w:p w14:paraId="0B68EB96">
      <w:pPr>
        <w:pStyle w:val="11"/>
        <w:keepNext w:val="0"/>
        <w:keepLines w:val="0"/>
        <w:pageBreakBefore w:val="0"/>
        <w:widowControl w:val="0"/>
        <w:kinsoku/>
        <w:wordWrap/>
        <w:overflowPunct/>
        <w:topLinePunct w:val="0"/>
        <w:autoSpaceDE/>
        <w:autoSpaceDN/>
        <w:bidi w:val="0"/>
        <w:adjustRightInd/>
        <w:snapToGrid/>
        <w:spacing w:line="400" w:lineRule="exact"/>
        <w:ind w:firstLine="476" w:firstLineChars="200"/>
        <w:jc w:val="left"/>
        <w:textAlignment w:val="auto"/>
        <w:rPr>
          <w:rFonts w:hint="eastAsia" w:ascii="仿宋" w:hAnsi="仿宋" w:eastAsia="仿宋" w:cs="仿宋"/>
          <w:sz w:val="24"/>
          <w:szCs w:val="24"/>
          <w:highlight w:val="none"/>
        </w:rPr>
      </w:pPr>
      <w:r>
        <w:rPr>
          <w:rFonts w:hint="eastAsia" w:ascii="仿宋" w:hAnsi="仿宋" w:eastAsia="仿宋" w:cs="仿宋"/>
          <w:spacing w:val="-1"/>
          <w:sz w:val="24"/>
          <w:szCs w:val="24"/>
          <w:highlight w:val="none"/>
        </w:rPr>
        <w:t>法定代表人或其委托代理人：</w:t>
      </w:r>
      <w:r>
        <w:rPr>
          <w:rFonts w:hint="eastAsia" w:ascii="仿宋" w:hAnsi="仿宋" w:eastAsia="仿宋" w:cs="仿宋"/>
          <w:spacing w:val="-1"/>
          <w:sz w:val="24"/>
          <w:szCs w:val="24"/>
          <w:highlight w:val="none"/>
          <w:lang w:val="en-US" w:eastAsia="zh-CN"/>
        </w:rPr>
        <w:t xml:space="preserve">               </w:t>
      </w:r>
      <w:r>
        <w:rPr>
          <w:rFonts w:hint="eastAsia" w:ascii="仿宋" w:hAnsi="仿宋" w:eastAsia="仿宋" w:cs="仿宋"/>
          <w:kern w:val="0"/>
          <w:sz w:val="24"/>
          <w:szCs w:val="24"/>
          <w:highlight w:val="none"/>
        </w:rPr>
        <w:t>（</w:t>
      </w:r>
      <w:r>
        <w:rPr>
          <w:rFonts w:hint="eastAsia" w:ascii="仿宋" w:hAnsi="仿宋" w:eastAsia="仿宋" w:cs="仿宋"/>
          <w:sz w:val="24"/>
          <w:szCs w:val="24"/>
          <w:highlight w:val="none"/>
        </w:rPr>
        <w:t>签字）</w:t>
      </w:r>
    </w:p>
    <w:p w14:paraId="7D61F60C">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b/>
          <w:bCs/>
          <w:sz w:val="24"/>
          <w:szCs w:val="24"/>
          <w:highlight w:val="none"/>
        </w:rPr>
        <w:sectPr>
          <w:pgSz w:w="11910" w:h="16840"/>
          <w:pgMar w:top="1580" w:right="980" w:bottom="1200" w:left="1480" w:header="0" w:footer="923" w:gutter="0"/>
          <w:pgNumType w:fmt="decimal"/>
          <w:cols w:space="720" w:num="1"/>
        </w:sectPr>
      </w:pPr>
      <w:r>
        <w:rPr>
          <w:rFonts w:hint="eastAsia" w:ascii="仿宋" w:hAnsi="仿宋" w:eastAsia="仿宋" w:cs="仿宋"/>
          <w:sz w:val="24"/>
          <w:szCs w:val="24"/>
          <w:highlight w:val="none"/>
        </w:rPr>
        <w:t>日期：</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sz w:val="24"/>
          <w:szCs w:val="24"/>
          <w:highlight w:val="none"/>
        </w:rPr>
        <w:t>日</w:t>
      </w:r>
    </w:p>
    <w:p w14:paraId="02C95C0E">
      <w:pPr>
        <w:pStyle w:val="11"/>
        <w:keepNext w:val="0"/>
        <w:keepLines w:val="0"/>
        <w:pageBreakBefore w:val="0"/>
        <w:kinsoku/>
        <w:wordWrap/>
        <w:overflowPunct/>
        <w:topLinePunct w:val="0"/>
        <w:autoSpaceDE/>
        <w:autoSpaceDN/>
        <w:bidi w:val="0"/>
        <w:spacing w:line="400" w:lineRule="exact"/>
        <w:ind w:firstLine="480"/>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3、营业执照等相关资料</w:t>
      </w:r>
    </w:p>
    <w:p w14:paraId="685DE35B">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kern w:val="2"/>
          <w:sz w:val="24"/>
          <w:szCs w:val="24"/>
          <w:highlight w:val="none"/>
          <w:lang w:val="en-US" w:eastAsia="zh-CN" w:bidi="ar-SA"/>
        </w:rPr>
      </w:pPr>
    </w:p>
    <w:p w14:paraId="5A9D5A9A">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szCs w:val="24"/>
          <w:highlight w:val="none"/>
          <w:lang w:eastAsia="zh-CN"/>
        </w:rPr>
      </w:pPr>
      <w:r>
        <w:rPr>
          <w:rFonts w:hint="eastAsia" w:ascii="仿宋" w:hAnsi="仿宋" w:eastAsia="仿宋" w:cs="仿宋"/>
          <w:kern w:val="2"/>
          <w:sz w:val="24"/>
          <w:szCs w:val="24"/>
          <w:highlight w:val="none"/>
          <w:lang w:val="en-US" w:eastAsia="zh-CN" w:bidi="ar-SA"/>
        </w:rPr>
        <w:t>（1）</w:t>
      </w:r>
      <w:r>
        <w:rPr>
          <w:rFonts w:hint="eastAsia" w:ascii="仿宋" w:hAnsi="仿宋" w:eastAsia="仿宋" w:cs="仿宋"/>
          <w:sz w:val="24"/>
          <w:szCs w:val="24"/>
          <w:highlight w:val="none"/>
        </w:rPr>
        <w:t>提供营业执照复印件加盖</w:t>
      </w:r>
      <w:r>
        <w:rPr>
          <w:rFonts w:hint="eastAsia" w:ascii="仿宋" w:hAnsi="仿宋" w:eastAsia="仿宋" w:cs="仿宋"/>
          <w:sz w:val="24"/>
          <w:szCs w:val="24"/>
          <w:highlight w:val="none"/>
          <w:lang w:val="en-US" w:eastAsia="zh-CN"/>
        </w:rPr>
        <w:t>单位</w:t>
      </w:r>
      <w:r>
        <w:rPr>
          <w:rFonts w:hint="eastAsia" w:ascii="仿宋" w:hAnsi="仿宋" w:eastAsia="仿宋" w:cs="仿宋"/>
          <w:sz w:val="24"/>
          <w:szCs w:val="24"/>
          <w:highlight w:val="none"/>
        </w:rPr>
        <w:t>章国家企业信用信息公示系统（http://www.gsxt.gov.cn/corp-query-homepage.html）</w:t>
      </w:r>
      <w:r>
        <w:rPr>
          <w:rFonts w:hint="eastAsia" w:ascii="仿宋" w:hAnsi="仿宋" w:eastAsia="仿宋" w:cs="仿宋"/>
          <w:b/>
          <w:bCs/>
          <w:sz w:val="24"/>
          <w:szCs w:val="24"/>
          <w:highlight w:val="none"/>
        </w:rPr>
        <w:t>查询结果</w:t>
      </w:r>
      <w:r>
        <w:rPr>
          <w:rFonts w:hint="eastAsia" w:ascii="仿宋" w:hAnsi="仿宋" w:eastAsia="仿宋" w:cs="仿宋"/>
          <w:sz w:val="24"/>
          <w:szCs w:val="24"/>
          <w:highlight w:val="none"/>
        </w:rPr>
        <w:t>复印件加盖</w:t>
      </w:r>
      <w:r>
        <w:rPr>
          <w:rFonts w:hint="eastAsia" w:ascii="仿宋" w:hAnsi="仿宋" w:eastAsia="仿宋" w:cs="仿宋"/>
          <w:sz w:val="24"/>
          <w:szCs w:val="24"/>
          <w:highlight w:val="none"/>
          <w:lang w:val="en-US" w:eastAsia="zh-CN"/>
        </w:rPr>
        <w:t>单位</w:t>
      </w:r>
      <w:r>
        <w:rPr>
          <w:rFonts w:hint="eastAsia" w:ascii="仿宋" w:hAnsi="仿宋" w:eastAsia="仿宋" w:cs="仿宋"/>
          <w:sz w:val="24"/>
          <w:szCs w:val="24"/>
          <w:highlight w:val="none"/>
        </w:rPr>
        <w:t>章，且企业状态显示为存续或在营或开业或在业或在册等正常经营状态</w:t>
      </w:r>
      <w:r>
        <w:rPr>
          <w:rFonts w:hint="eastAsia" w:ascii="仿宋" w:hAnsi="仿宋" w:eastAsia="仿宋" w:cs="仿宋"/>
          <w:sz w:val="24"/>
          <w:szCs w:val="24"/>
          <w:highlight w:val="none"/>
          <w:lang w:eastAsia="zh-CN"/>
        </w:rPr>
        <w:t>。</w:t>
      </w:r>
    </w:p>
    <w:p w14:paraId="399363AC">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（2）资质证书（若有）、安全生产许可证复印件加盖单位章。</w:t>
      </w:r>
    </w:p>
    <w:p w14:paraId="0F422B1D">
      <w:pPr>
        <w:jc w:val="center"/>
        <w:rPr>
          <w:rFonts w:ascii="宋体" w:hAnsi="宋体"/>
          <w:b/>
          <w:bCs/>
          <w:kern w:val="44"/>
          <w:sz w:val="36"/>
          <w:szCs w:val="44"/>
          <w:highlight w:val="none"/>
          <w:lang w:eastAsia="zh-CN"/>
        </w:rPr>
      </w:pPr>
      <w:r>
        <w:rPr>
          <w:rFonts w:hint="eastAsia" w:ascii="仿宋" w:hAnsi="仿宋" w:eastAsia="仿宋" w:cs="仿宋"/>
          <w:kern w:val="2"/>
          <w:sz w:val="24"/>
          <w:szCs w:val="24"/>
          <w:highlight w:val="none"/>
          <w:lang w:val="en-US" w:eastAsia="zh-CN" w:bidi="ar-SA"/>
        </w:rPr>
        <w:br w:type="page"/>
      </w:r>
      <w:r>
        <w:rPr>
          <w:rFonts w:hint="eastAsia" w:ascii="宋体" w:hAnsi="宋体" w:eastAsia="宋体" w:cs="宋体"/>
          <w:b/>
          <w:bCs/>
          <w:i w:val="0"/>
          <w:iCs w:val="0"/>
          <w:caps w:val="0"/>
          <w:color w:val="000000"/>
          <w:spacing w:val="0"/>
          <w:kern w:val="0"/>
          <w:sz w:val="31"/>
          <w:szCs w:val="31"/>
          <w:highlight w:val="none"/>
          <w:shd w:val="clear" w:fill="FFFFFF"/>
          <w:lang w:val="en-US" w:eastAsia="zh-CN" w:bidi="ar"/>
        </w:rPr>
        <w:t>四、评审方法</w:t>
      </w:r>
    </w:p>
    <w:p w14:paraId="1034F6A4">
      <w:pPr>
        <w:spacing w:line="400" w:lineRule="exact"/>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val="en-US" w:eastAsia="zh-CN"/>
        </w:rPr>
        <w:t>1.</w:t>
      </w:r>
      <w:r>
        <w:rPr>
          <w:rFonts w:hint="eastAsia" w:ascii="仿宋" w:hAnsi="仿宋" w:eastAsia="仿宋" w:cs="仿宋"/>
          <w:b/>
          <w:bCs/>
          <w:sz w:val="24"/>
          <w:szCs w:val="24"/>
          <w:highlight w:val="none"/>
          <w:lang w:eastAsia="zh-CN"/>
        </w:rPr>
        <w:t>总则</w:t>
      </w:r>
    </w:p>
    <w:p w14:paraId="4F73E534">
      <w:pPr>
        <w:spacing w:line="400" w:lineRule="exact"/>
        <w:ind w:firstLine="470" w:firstLineChars="196"/>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1.1本次评审活动遵循公平、公正、科学、择优的原则。</w:t>
      </w:r>
    </w:p>
    <w:p w14:paraId="64C6BE1A">
      <w:pPr>
        <w:spacing w:line="400" w:lineRule="exact"/>
        <w:ind w:firstLine="470" w:firstLineChars="196"/>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1.2</w:t>
      </w:r>
      <w:r>
        <w:rPr>
          <w:rFonts w:hint="eastAsia" w:ascii="仿宋" w:hAnsi="仿宋" w:eastAsia="仿宋" w:cs="仿宋"/>
          <w:sz w:val="24"/>
          <w:szCs w:val="24"/>
          <w:highlight w:val="none"/>
          <w:lang w:val="en-US" w:eastAsia="zh-CN"/>
        </w:rPr>
        <w:t>响应方</w:t>
      </w:r>
      <w:r>
        <w:rPr>
          <w:rFonts w:hint="eastAsia" w:ascii="仿宋" w:hAnsi="仿宋" w:eastAsia="仿宋" w:cs="仿宋"/>
          <w:sz w:val="24"/>
          <w:szCs w:val="24"/>
          <w:highlight w:val="none"/>
          <w:lang w:eastAsia="zh-CN"/>
        </w:rPr>
        <w:t>将在</w:t>
      </w: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lang w:eastAsia="zh-CN"/>
        </w:rPr>
        <w:t>文件递交截止的同一时间,在本文件规定的提交截止时间后提交的</w:t>
      </w: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响应</w:t>
      </w:r>
      <w:r>
        <w:rPr>
          <w:rFonts w:hint="eastAsia" w:ascii="仿宋" w:hAnsi="仿宋" w:eastAsia="仿宋" w:cs="仿宋"/>
          <w:sz w:val="24"/>
          <w:szCs w:val="24"/>
          <w:highlight w:val="none"/>
          <w:lang w:eastAsia="zh-CN"/>
        </w:rPr>
        <w:t>文件，采购人将拒绝接收。</w:t>
      </w:r>
    </w:p>
    <w:p w14:paraId="4FA0E145">
      <w:pPr>
        <w:spacing w:line="400" w:lineRule="exact"/>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val="en-US" w:eastAsia="zh-CN"/>
        </w:rPr>
        <w:t>2.</w:t>
      </w:r>
      <w:r>
        <w:rPr>
          <w:rFonts w:hint="eastAsia" w:ascii="仿宋" w:hAnsi="仿宋" w:eastAsia="仿宋" w:cs="仿宋"/>
          <w:b/>
          <w:bCs/>
          <w:sz w:val="24"/>
          <w:szCs w:val="24"/>
          <w:highlight w:val="none"/>
          <w:lang w:eastAsia="zh-CN"/>
        </w:rPr>
        <w:t>评审委员会</w:t>
      </w:r>
    </w:p>
    <w:p w14:paraId="309FECBC">
      <w:pPr>
        <w:spacing w:line="400" w:lineRule="exact"/>
        <w:ind w:firstLine="540" w:firstLineChars="225"/>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2.1本项目的评审委员会由</w:t>
      </w: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lang w:eastAsia="zh-CN"/>
        </w:rPr>
        <w:t>人按照《</w:t>
      </w:r>
      <w:r>
        <w:rPr>
          <w:rFonts w:hint="eastAsia" w:ascii="仿宋" w:hAnsi="仿宋" w:eastAsia="仿宋" w:cs="仿宋"/>
          <w:sz w:val="24"/>
          <w:szCs w:val="24"/>
          <w:highlight w:val="none"/>
          <w:lang w:val="en-US" w:eastAsia="zh-CN"/>
        </w:rPr>
        <w:t>工程建设项目招投标管理标准</w:t>
      </w:r>
      <w:r>
        <w:rPr>
          <w:rFonts w:hint="eastAsia" w:ascii="仿宋" w:hAnsi="仿宋" w:eastAsia="仿宋" w:cs="仿宋"/>
          <w:sz w:val="24"/>
          <w:szCs w:val="24"/>
          <w:highlight w:val="none"/>
          <w:lang w:eastAsia="zh-CN"/>
        </w:rPr>
        <w:t>》相关规定组建。</w:t>
      </w:r>
    </w:p>
    <w:p w14:paraId="03177927">
      <w:pPr>
        <w:spacing w:line="400" w:lineRule="exact"/>
        <w:ind w:firstLine="540" w:firstLineChars="225"/>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2.2评审委员会成员应当客观、公正地履行职责，遵守职业道德，对所提出的评审意见承担个人责任。</w:t>
      </w:r>
    </w:p>
    <w:p w14:paraId="161FCD3E">
      <w:pPr>
        <w:spacing w:line="400" w:lineRule="exact"/>
        <w:rPr>
          <w:rFonts w:hint="eastAsia" w:ascii="仿宋" w:hAnsi="仿宋" w:eastAsia="仿宋" w:cs="仿宋"/>
          <w:b/>
          <w:sz w:val="24"/>
          <w:szCs w:val="24"/>
          <w:highlight w:val="none"/>
          <w:lang w:eastAsia="zh-CN"/>
        </w:rPr>
      </w:pPr>
      <w:r>
        <w:rPr>
          <w:rFonts w:hint="eastAsia" w:ascii="仿宋" w:hAnsi="仿宋" w:eastAsia="仿宋" w:cs="仿宋"/>
          <w:b/>
          <w:sz w:val="24"/>
          <w:szCs w:val="24"/>
          <w:highlight w:val="none"/>
          <w:lang w:val="en-US" w:eastAsia="zh-CN"/>
        </w:rPr>
        <w:t>3.</w:t>
      </w:r>
      <w:r>
        <w:rPr>
          <w:rFonts w:hint="eastAsia" w:ascii="仿宋" w:hAnsi="仿宋" w:eastAsia="仿宋" w:cs="仿宋"/>
          <w:b/>
          <w:sz w:val="24"/>
          <w:szCs w:val="24"/>
          <w:highlight w:val="none"/>
          <w:lang w:eastAsia="zh-CN"/>
        </w:rPr>
        <w:t>量化评分并确定中</w:t>
      </w:r>
      <w:r>
        <w:rPr>
          <w:rFonts w:hint="eastAsia" w:ascii="仿宋" w:hAnsi="仿宋" w:eastAsia="仿宋" w:cs="仿宋"/>
          <w:b/>
          <w:sz w:val="24"/>
          <w:szCs w:val="24"/>
          <w:highlight w:val="none"/>
          <w:lang w:val="en-US" w:eastAsia="zh-CN"/>
        </w:rPr>
        <w:t>选</w:t>
      </w:r>
      <w:r>
        <w:rPr>
          <w:rFonts w:hint="eastAsia" w:ascii="仿宋" w:hAnsi="仿宋" w:eastAsia="仿宋" w:cs="仿宋"/>
          <w:b/>
          <w:sz w:val="24"/>
          <w:szCs w:val="24"/>
          <w:highlight w:val="none"/>
          <w:lang w:eastAsia="zh-CN"/>
        </w:rPr>
        <w:t>人</w:t>
      </w:r>
    </w:p>
    <w:p w14:paraId="709F992E">
      <w:pPr>
        <w:spacing w:line="400" w:lineRule="exact"/>
        <w:ind w:firstLine="470" w:firstLineChars="196"/>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3.1评审委员会</w:t>
      </w:r>
      <w:r>
        <w:rPr>
          <w:rFonts w:hint="eastAsia" w:ascii="仿宋" w:hAnsi="仿宋" w:eastAsia="仿宋" w:cs="仿宋"/>
          <w:sz w:val="24"/>
          <w:szCs w:val="24"/>
          <w:highlight w:val="none"/>
          <w:lang w:val="en-US" w:eastAsia="zh-CN"/>
        </w:rPr>
        <w:t>对响应方</w:t>
      </w:r>
      <w:r>
        <w:rPr>
          <w:rFonts w:hint="eastAsia" w:ascii="仿宋" w:hAnsi="仿宋" w:eastAsia="仿宋" w:cs="仿宋"/>
          <w:sz w:val="24"/>
          <w:szCs w:val="24"/>
          <w:highlight w:val="none"/>
          <w:lang w:eastAsia="zh-CN"/>
        </w:rPr>
        <w:t>的</w:t>
      </w:r>
      <w:r>
        <w:rPr>
          <w:rFonts w:hint="eastAsia" w:ascii="仿宋" w:hAnsi="仿宋" w:eastAsia="仿宋" w:cs="仿宋"/>
          <w:sz w:val="24"/>
          <w:szCs w:val="24"/>
          <w:highlight w:val="none"/>
          <w:lang w:val="en-US" w:eastAsia="zh-CN"/>
        </w:rPr>
        <w:t>优惠费率</w:t>
      </w:r>
      <w:r>
        <w:rPr>
          <w:rFonts w:hint="eastAsia" w:ascii="仿宋" w:hAnsi="仿宋" w:eastAsia="仿宋" w:cs="仿宋"/>
          <w:sz w:val="24"/>
          <w:szCs w:val="24"/>
          <w:highlight w:val="none"/>
          <w:lang w:eastAsia="zh-CN"/>
        </w:rPr>
        <w:t>进行量化评分，若</w:t>
      </w:r>
      <w:r>
        <w:rPr>
          <w:rFonts w:hint="eastAsia" w:ascii="仿宋" w:hAnsi="仿宋" w:eastAsia="仿宋" w:cs="仿宋"/>
          <w:sz w:val="24"/>
          <w:szCs w:val="24"/>
          <w:highlight w:val="none"/>
          <w:lang w:val="en-US" w:eastAsia="zh-CN"/>
        </w:rPr>
        <w:t>响应方</w:t>
      </w:r>
      <w:r>
        <w:rPr>
          <w:rFonts w:hint="eastAsia" w:ascii="仿宋" w:hAnsi="仿宋" w:eastAsia="仿宋" w:cs="仿宋"/>
          <w:sz w:val="24"/>
          <w:szCs w:val="24"/>
          <w:highlight w:val="none"/>
          <w:lang w:eastAsia="zh-CN"/>
        </w:rPr>
        <w:t>最终综合得分相同时，则</w:t>
      </w:r>
      <w:r>
        <w:rPr>
          <w:rFonts w:hint="eastAsia" w:ascii="仿宋" w:hAnsi="仿宋" w:eastAsia="仿宋" w:cs="仿宋"/>
          <w:sz w:val="24"/>
          <w:szCs w:val="24"/>
          <w:highlight w:val="none"/>
          <w:lang w:val="en-US" w:eastAsia="zh-CN"/>
        </w:rPr>
        <w:t>响应方以</w:t>
      </w:r>
      <w:r>
        <w:rPr>
          <w:rFonts w:hint="eastAsia" w:ascii="仿宋" w:hAnsi="仿宋" w:eastAsia="仿宋" w:cs="仿宋"/>
          <w:b/>
          <w:bCs/>
          <w:sz w:val="24"/>
          <w:szCs w:val="24"/>
          <w:highlight w:val="none"/>
          <w:lang w:val="en-US" w:eastAsia="zh-CN"/>
        </w:rPr>
        <w:t>开展空气净化工程为主</w:t>
      </w:r>
      <w:r>
        <w:rPr>
          <w:rFonts w:hint="eastAsia" w:ascii="仿宋" w:hAnsi="仿宋" w:eastAsia="仿宋" w:cs="仿宋"/>
          <w:sz w:val="24"/>
          <w:szCs w:val="24"/>
          <w:highlight w:val="none"/>
          <w:lang w:val="en-US" w:eastAsia="zh-CN"/>
        </w:rPr>
        <w:t>的优先</w:t>
      </w:r>
      <w:r>
        <w:rPr>
          <w:rFonts w:hint="eastAsia" w:ascii="仿宋" w:hAnsi="仿宋" w:eastAsia="仿宋" w:cs="仿宋"/>
          <w:sz w:val="24"/>
          <w:szCs w:val="24"/>
          <w:highlight w:val="none"/>
          <w:lang w:eastAsia="zh-CN"/>
        </w:rPr>
        <w:t>。</w:t>
      </w:r>
    </w:p>
    <w:p w14:paraId="75F484A8">
      <w:pPr>
        <w:spacing w:line="400" w:lineRule="exact"/>
        <w:ind w:firstLine="470" w:firstLineChars="196"/>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3.2中</w:t>
      </w:r>
      <w:r>
        <w:rPr>
          <w:rFonts w:hint="eastAsia" w:ascii="仿宋" w:hAnsi="仿宋" w:eastAsia="仿宋" w:cs="仿宋"/>
          <w:sz w:val="24"/>
          <w:szCs w:val="24"/>
          <w:highlight w:val="none"/>
          <w:lang w:val="en-US" w:eastAsia="zh-CN"/>
        </w:rPr>
        <w:t>选</w:t>
      </w:r>
      <w:r>
        <w:rPr>
          <w:rFonts w:hint="eastAsia" w:ascii="仿宋" w:hAnsi="仿宋" w:eastAsia="仿宋" w:cs="仿宋"/>
          <w:sz w:val="24"/>
          <w:szCs w:val="24"/>
          <w:highlight w:val="none"/>
          <w:lang w:eastAsia="zh-CN"/>
        </w:rPr>
        <w:t>单位由采购人确定，具体工作内容以采购人发出的</w:t>
      </w:r>
      <w:r>
        <w:rPr>
          <w:rFonts w:hint="eastAsia" w:ascii="仿宋" w:hAnsi="仿宋" w:eastAsia="仿宋" w:cs="仿宋"/>
          <w:sz w:val="24"/>
          <w:szCs w:val="24"/>
          <w:highlight w:val="none"/>
          <w:lang w:val="en-US" w:eastAsia="zh-CN"/>
        </w:rPr>
        <w:t>单项</w:t>
      </w:r>
      <w:r>
        <w:rPr>
          <w:rFonts w:hint="eastAsia" w:ascii="仿宋" w:hAnsi="仿宋" w:eastAsia="仿宋" w:cs="仿宋"/>
          <w:sz w:val="24"/>
          <w:szCs w:val="24"/>
          <w:highlight w:val="none"/>
          <w:lang w:eastAsia="zh-CN"/>
        </w:rPr>
        <w:t>委托书为准。</w:t>
      </w:r>
    </w:p>
    <w:p w14:paraId="231BB63F">
      <w:pPr>
        <w:spacing w:line="400" w:lineRule="exact"/>
        <w:ind w:firstLine="480" w:firstLineChars="200"/>
        <w:rPr>
          <w:rFonts w:hint="eastAsia" w:ascii="宋体" w:hAnsi="宋体"/>
          <w:b/>
          <w:bCs/>
          <w:szCs w:val="21"/>
          <w:highlight w:val="none"/>
          <w:lang w:eastAsia="zh-CN"/>
        </w:rPr>
      </w:pPr>
      <w:r>
        <w:rPr>
          <w:rFonts w:hint="eastAsia" w:ascii="仿宋" w:hAnsi="仿宋" w:eastAsia="仿宋" w:cs="仿宋"/>
          <w:sz w:val="24"/>
          <w:szCs w:val="24"/>
          <w:highlight w:val="none"/>
          <w:lang w:eastAsia="zh-CN"/>
        </w:rPr>
        <w:t>3.3编制评</w:t>
      </w:r>
      <w:r>
        <w:rPr>
          <w:rFonts w:hint="eastAsia" w:ascii="仿宋" w:hAnsi="仿宋" w:eastAsia="仿宋" w:cs="仿宋"/>
          <w:sz w:val="24"/>
          <w:szCs w:val="24"/>
          <w:highlight w:val="none"/>
          <w:lang w:val="en-US" w:eastAsia="zh-CN"/>
        </w:rPr>
        <w:t>审</w:t>
      </w:r>
      <w:r>
        <w:rPr>
          <w:rFonts w:hint="eastAsia" w:ascii="仿宋" w:hAnsi="仿宋" w:eastAsia="仿宋" w:cs="仿宋"/>
          <w:sz w:val="24"/>
          <w:szCs w:val="24"/>
          <w:highlight w:val="none"/>
          <w:lang w:eastAsia="zh-CN"/>
        </w:rPr>
        <w:t>报告，评</w:t>
      </w:r>
      <w:r>
        <w:rPr>
          <w:rFonts w:hint="eastAsia" w:ascii="仿宋" w:hAnsi="仿宋" w:eastAsia="仿宋" w:cs="仿宋"/>
          <w:sz w:val="24"/>
          <w:szCs w:val="24"/>
          <w:highlight w:val="none"/>
          <w:lang w:val="en-US" w:eastAsia="zh-CN"/>
        </w:rPr>
        <w:t>审</w:t>
      </w:r>
      <w:r>
        <w:rPr>
          <w:rFonts w:hint="eastAsia" w:ascii="仿宋" w:hAnsi="仿宋" w:eastAsia="仿宋" w:cs="仿宋"/>
          <w:sz w:val="24"/>
          <w:szCs w:val="24"/>
          <w:highlight w:val="none"/>
          <w:lang w:eastAsia="zh-CN"/>
        </w:rPr>
        <w:t>报告由评审委员会全体成员签字。</w:t>
      </w:r>
    </w:p>
    <w:p w14:paraId="647D4295">
      <w:pPr>
        <w:spacing w:line="400" w:lineRule="exact"/>
        <w:ind w:firstLine="0"/>
        <w:jc w:val="center"/>
        <w:rPr>
          <w:rFonts w:hint="eastAsia" w:ascii="仿宋" w:hAnsi="仿宋" w:eastAsia="仿宋" w:cs="仿宋"/>
          <w:b/>
          <w:bCs/>
          <w:sz w:val="21"/>
          <w:szCs w:val="21"/>
          <w:highlight w:val="none"/>
          <w:lang w:eastAsia="zh-CN"/>
        </w:rPr>
      </w:pPr>
      <w:r>
        <w:rPr>
          <w:rFonts w:hint="eastAsia" w:ascii="仿宋" w:hAnsi="仿宋" w:eastAsia="仿宋" w:cs="仿宋"/>
          <w:b/>
          <w:bCs/>
          <w:sz w:val="21"/>
          <w:szCs w:val="21"/>
          <w:highlight w:val="none"/>
          <w:lang w:eastAsia="zh-CN"/>
        </w:rPr>
        <w:t>评标评分标准、评分依据</w:t>
      </w:r>
    </w:p>
    <w:tbl>
      <w:tblPr>
        <w:tblStyle w:val="8"/>
        <w:tblW w:w="922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950"/>
        <w:gridCol w:w="963"/>
        <w:gridCol w:w="5709"/>
        <w:gridCol w:w="1037"/>
      </w:tblGrid>
      <w:tr w14:paraId="62DE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blHeader/>
        </w:trPr>
        <w:tc>
          <w:tcPr>
            <w:tcW w:w="563" w:type="dxa"/>
            <w:noWrap w:val="0"/>
            <w:vAlign w:val="center"/>
          </w:tcPr>
          <w:p w14:paraId="11E7D458">
            <w:pPr>
              <w:adjustRightInd w:val="0"/>
              <w:snapToGrid w:val="0"/>
              <w:spacing w:line="320" w:lineRule="exact"/>
              <w:ind w:firstLine="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序号</w:t>
            </w:r>
          </w:p>
        </w:tc>
        <w:tc>
          <w:tcPr>
            <w:tcW w:w="950" w:type="dxa"/>
            <w:noWrap w:val="0"/>
            <w:vAlign w:val="center"/>
          </w:tcPr>
          <w:p w14:paraId="2EA3B9A7">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类别</w:t>
            </w:r>
          </w:p>
        </w:tc>
        <w:tc>
          <w:tcPr>
            <w:tcW w:w="963" w:type="dxa"/>
            <w:noWrap w:val="0"/>
            <w:vAlign w:val="center"/>
          </w:tcPr>
          <w:p w14:paraId="13C48797">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评分</w:t>
            </w:r>
          </w:p>
          <w:p w14:paraId="17484342">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内容</w:t>
            </w:r>
          </w:p>
        </w:tc>
        <w:tc>
          <w:tcPr>
            <w:tcW w:w="5709" w:type="dxa"/>
            <w:shd w:val="clear" w:color="auto" w:fill="auto"/>
            <w:noWrap w:val="0"/>
            <w:vAlign w:val="center"/>
          </w:tcPr>
          <w:p w14:paraId="17C3E34A">
            <w:pPr>
              <w:adjustRightInd w:val="0"/>
              <w:snapToGrid w:val="0"/>
              <w:spacing w:line="320" w:lineRule="exact"/>
              <w:ind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评分标准</w:t>
            </w:r>
          </w:p>
        </w:tc>
        <w:tc>
          <w:tcPr>
            <w:tcW w:w="1037" w:type="dxa"/>
            <w:noWrap w:val="0"/>
            <w:vAlign w:val="center"/>
          </w:tcPr>
          <w:p w14:paraId="06CA8B2D">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最高</w:t>
            </w:r>
          </w:p>
          <w:p w14:paraId="5C92F604">
            <w:pPr>
              <w:adjustRightInd w:val="0"/>
              <w:snapToGrid w:val="0"/>
              <w:spacing w:line="320" w:lineRule="exact"/>
              <w:ind w:firstLine="0"/>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得分</w:t>
            </w:r>
          </w:p>
        </w:tc>
      </w:tr>
      <w:tr w14:paraId="7C2E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noWrap w:val="0"/>
            <w:vAlign w:val="center"/>
          </w:tcPr>
          <w:p w14:paraId="4FE7517A">
            <w:pPr>
              <w:adjustRightInd w:val="0"/>
              <w:snapToGrid w:val="0"/>
              <w:spacing w:line="320" w:lineRule="exact"/>
              <w:ind w:firstLine="0"/>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1</w:t>
            </w:r>
          </w:p>
        </w:tc>
        <w:tc>
          <w:tcPr>
            <w:tcW w:w="950" w:type="dxa"/>
            <w:noWrap w:val="0"/>
            <w:vAlign w:val="center"/>
          </w:tcPr>
          <w:p w14:paraId="049FA620">
            <w:pPr>
              <w:tabs>
                <w:tab w:val="left" w:pos="0"/>
              </w:tabs>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报价</w:t>
            </w:r>
          </w:p>
        </w:tc>
        <w:tc>
          <w:tcPr>
            <w:tcW w:w="6672" w:type="dxa"/>
            <w:gridSpan w:val="2"/>
            <w:noWrap w:val="0"/>
            <w:vAlign w:val="center"/>
          </w:tcPr>
          <w:p w14:paraId="600913F2">
            <w:pPr>
              <w:tabs>
                <w:tab w:val="left" w:pos="0"/>
              </w:tabs>
              <w:adjustRightInd w:val="0"/>
              <w:snapToGrid w:val="0"/>
              <w:spacing w:line="320" w:lineRule="exact"/>
              <w:ind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采用低价优先法计算:</w:t>
            </w:r>
          </w:p>
          <w:p w14:paraId="5A862145">
            <w:pPr>
              <w:tabs>
                <w:tab w:val="left" w:pos="0"/>
              </w:tabs>
              <w:adjustRightInd w:val="0"/>
              <w:snapToGrid w:val="0"/>
              <w:spacing w:line="320" w:lineRule="exact"/>
              <w:ind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满足采购文件要求且响应价格最低的报价为评审基准价，其他响应人的价格分统一计算公式:报价得分=(评标基准价/响应报价)*65分(保留小数点后两位，第三位四舍五入)</w:t>
            </w:r>
          </w:p>
        </w:tc>
        <w:tc>
          <w:tcPr>
            <w:tcW w:w="1037" w:type="dxa"/>
            <w:noWrap w:val="0"/>
            <w:vAlign w:val="center"/>
          </w:tcPr>
          <w:p w14:paraId="2A2DB5F0">
            <w:pPr>
              <w:adjustRightInd w:val="0"/>
              <w:snapToGrid w:val="0"/>
              <w:spacing w:line="320" w:lineRule="exact"/>
              <w:ind w:firstLine="0"/>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65</w:t>
            </w:r>
            <w:r>
              <w:rPr>
                <w:rFonts w:hint="eastAsia" w:ascii="仿宋" w:hAnsi="仿宋" w:eastAsia="仿宋" w:cs="仿宋"/>
                <w:sz w:val="21"/>
                <w:szCs w:val="21"/>
                <w:highlight w:val="none"/>
              </w:rPr>
              <w:t>分</w:t>
            </w:r>
          </w:p>
        </w:tc>
      </w:tr>
      <w:tr w14:paraId="02CC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noWrap w:val="0"/>
            <w:vAlign w:val="center"/>
          </w:tcPr>
          <w:p w14:paraId="67FB31CF">
            <w:pPr>
              <w:adjustRightInd w:val="0"/>
              <w:snapToGrid w:val="0"/>
              <w:spacing w:line="320" w:lineRule="exact"/>
              <w:ind w:firstLine="0"/>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950" w:type="dxa"/>
            <w:shd w:val="clear" w:color="auto" w:fill="auto"/>
            <w:noWrap w:val="0"/>
            <w:vAlign w:val="center"/>
          </w:tcPr>
          <w:p w14:paraId="01D2AC66">
            <w:pPr>
              <w:tabs>
                <w:tab w:val="left" w:pos="0"/>
              </w:tabs>
              <w:adjustRightInd w:val="0"/>
              <w:snapToGrid w:val="0"/>
              <w:spacing w:line="320" w:lineRule="exact"/>
              <w:ind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付款</w:t>
            </w:r>
          </w:p>
          <w:p w14:paraId="0B208653">
            <w:pPr>
              <w:tabs>
                <w:tab w:val="left" w:pos="0"/>
              </w:tabs>
              <w:adjustRightInd w:val="0"/>
              <w:snapToGrid w:val="0"/>
              <w:spacing w:line="320" w:lineRule="exact"/>
              <w:ind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方式</w:t>
            </w:r>
          </w:p>
        </w:tc>
        <w:tc>
          <w:tcPr>
            <w:tcW w:w="6672" w:type="dxa"/>
            <w:gridSpan w:val="2"/>
            <w:shd w:val="clear" w:color="auto" w:fill="auto"/>
            <w:noWrap w:val="0"/>
            <w:vAlign w:val="center"/>
          </w:tcPr>
          <w:p w14:paraId="69B2A9F3">
            <w:pPr>
              <w:tabs>
                <w:tab w:val="left" w:pos="0"/>
              </w:tabs>
              <w:adjustRightInd w:val="0"/>
              <w:snapToGrid w:val="0"/>
              <w:spacing w:line="320" w:lineRule="exact"/>
              <w:ind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现金：得2分；现金+银行承兑（30%）：得4分；现金+银行承兑（50%）：得6分；100%银行承兑: 得10分。</w:t>
            </w:r>
          </w:p>
        </w:tc>
        <w:tc>
          <w:tcPr>
            <w:tcW w:w="1037" w:type="dxa"/>
            <w:shd w:val="clear" w:color="auto" w:fill="auto"/>
            <w:noWrap w:val="0"/>
            <w:vAlign w:val="center"/>
          </w:tcPr>
          <w:p w14:paraId="53DD2219">
            <w:pPr>
              <w:tabs>
                <w:tab w:val="left" w:pos="0"/>
              </w:tabs>
              <w:adjustRightInd w:val="0"/>
              <w:snapToGrid w:val="0"/>
              <w:spacing w:line="320" w:lineRule="exact"/>
              <w:ind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10分</w:t>
            </w:r>
          </w:p>
        </w:tc>
      </w:tr>
      <w:tr w14:paraId="2C81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vMerge w:val="restart"/>
            <w:noWrap w:val="0"/>
            <w:vAlign w:val="center"/>
          </w:tcPr>
          <w:p w14:paraId="4232BBD5">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c>
          <w:tcPr>
            <w:tcW w:w="950" w:type="dxa"/>
            <w:vMerge w:val="restart"/>
            <w:noWrap w:val="0"/>
            <w:vAlign w:val="center"/>
          </w:tcPr>
          <w:p w14:paraId="725AC6F3">
            <w:pPr>
              <w:tabs>
                <w:tab w:val="left" w:pos="0"/>
              </w:tabs>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服务方案及承诺</w:t>
            </w:r>
          </w:p>
        </w:tc>
        <w:tc>
          <w:tcPr>
            <w:tcW w:w="963" w:type="dxa"/>
            <w:noWrap w:val="0"/>
            <w:vAlign w:val="center"/>
          </w:tcPr>
          <w:p w14:paraId="7DEEAD51">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总体服务方案</w:t>
            </w:r>
          </w:p>
        </w:tc>
        <w:tc>
          <w:tcPr>
            <w:tcW w:w="5709" w:type="dxa"/>
            <w:noWrap w:val="0"/>
            <w:vAlign w:val="center"/>
          </w:tcPr>
          <w:p w14:paraId="1BF9ACC1">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(一)方案内容:</w:t>
            </w:r>
          </w:p>
          <w:p w14:paraId="1839CFD8">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1、施工方案内容详实、完整条理清晰的，得5分;</w:t>
            </w:r>
          </w:p>
          <w:p w14:paraId="0B377BD7">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2、施工方案内容较齐全，条理比较清晰的，得3分:</w:t>
            </w:r>
          </w:p>
          <w:p w14:paraId="42417DA7">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3、施工方案内容有待完善的，得1分;</w:t>
            </w:r>
          </w:p>
          <w:p w14:paraId="1B63D7FB">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4、施工方案差或未提供的不得分。</w:t>
            </w:r>
          </w:p>
        </w:tc>
        <w:tc>
          <w:tcPr>
            <w:tcW w:w="1037" w:type="dxa"/>
            <w:noWrap w:val="0"/>
            <w:vAlign w:val="center"/>
          </w:tcPr>
          <w:p w14:paraId="59CB97C0">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5分</w:t>
            </w:r>
          </w:p>
        </w:tc>
      </w:tr>
      <w:tr w14:paraId="3864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vMerge w:val="continue"/>
            <w:noWrap w:val="0"/>
            <w:vAlign w:val="center"/>
          </w:tcPr>
          <w:p w14:paraId="205C9B86">
            <w:pPr>
              <w:adjustRightInd w:val="0"/>
              <w:snapToGrid w:val="0"/>
              <w:spacing w:line="320" w:lineRule="exact"/>
              <w:ind w:firstLine="0"/>
              <w:jc w:val="center"/>
              <w:rPr>
                <w:rFonts w:hint="eastAsia" w:ascii="仿宋" w:hAnsi="仿宋" w:eastAsia="仿宋" w:cs="仿宋"/>
                <w:sz w:val="21"/>
                <w:szCs w:val="21"/>
                <w:highlight w:val="none"/>
                <w:lang w:val="en-US" w:eastAsia="zh-CN"/>
              </w:rPr>
            </w:pPr>
          </w:p>
        </w:tc>
        <w:tc>
          <w:tcPr>
            <w:tcW w:w="950" w:type="dxa"/>
            <w:vMerge w:val="continue"/>
            <w:noWrap w:val="0"/>
            <w:vAlign w:val="center"/>
          </w:tcPr>
          <w:p w14:paraId="4115191E">
            <w:pPr>
              <w:tabs>
                <w:tab w:val="left" w:pos="0"/>
              </w:tabs>
              <w:adjustRightInd w:val="0"/>
              <w:snapToGrid w:val="0"/>
              <w:spacing w:line="320" w:lineRule="exact"/>
              <w:ind w:firstLine="0"/>
              <w:jc w:val="center"/>
              <w:rPr>
                <w:rFonts w:hint="eastAsia" w:ascii="仿宋" w:hAnsi="仿宋" w:eastAsia="仿宋" w:cs="仿宋"/>
                <w:sz w:val="21"/>
                <w:szCs w:val="21"/>
                <w:highlight w:val="none"/>
                <w:lang w:val="en-US" w:eastAsia="zh-CN"/>
              </w:rPr>
            </w:pPr>
          </w:p>
        </w:tc>
        <w:tc>
          <w:tcPr>
            <w:tcW w:w="963" w:type="dxa"/>
            <w:noWrap w:val="0"/>
            <w:vAlign w:val="center"/>
          </w:tcPr>
          <w:p w14:paraId="3FE77165">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确保安全施工的技术组织措施</w:t>
            </w:r>
          </w:p>
        </w:tc>
        <w:tc>
          <w:tcPr>
            <w:tcW w:w="5709" w:type="dxa"/>
            <w:noWrap w:val="0"/>
            <w:vAlign w:val="center"/>
          </w:tcPr>
          <w:p w14:paraId="027030C7">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1、确保安全生产的技术组织措施详细、完善，具有针对性和可行性的，得5分;</w:t>
            </w:r>
          </w:p>
          <w:p w14:paraId="3617B0A5">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2、确保安全生产的技术组织措施比较详细，具有一定的针对性的，得3分;</w:t>
            </w:r>
          </w:p>
          <w:p w14:paraId="2B532D8D">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3、确保安全生产的技术组织措施有待完善的，得1分。</w:t>
            </w:r>
          </w:p>
          <w:p w14:paraId="1709D675">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4、差或未提供的不得分</w:t>
            </w:r>
          </w:p>
        </w:tc>
        <w:tc>
          <w:tcPr>
            <w:tcW w:w="1037" w:type="dxa"/>
            <w:noWrap w:val="0"/>
            <w:vAlign w:val="center"/>
          </w:tcPr>
          <w:p w14:paraId="001E0E4D">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5分</w:t>
            </w:r>
          </w:p>
        </w:tc>
      </w:tr>
      <w:tr w14:paraId="2A4F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vMerge w:val="continue"/>
            <w:noWrap w:val="0"/>
            <w:vAlign w:val="center"/>
          </w:tcPr>
          <w:p w14:paraId="0555A771">
            <w:pPr>
              <w:adjustRightInd w:val="0"/>
              <w:snapToGrid w:val="0"/>
              <w:spacing w:line="320" w:lineRule="exact"/>
              <w:ind w:firstLine="0"/>
              <w:jc w:val="center"/>
              <w:rPr>
                <w:rFonts w:hint="eastAsia" w:ascii="仿宋" w:hAnsi="仿宋" w:eastAsia="仿宋" w:cs="仿宋"/>
                <w:sz w:val="21"/>
                <w:szCs w:val="21"/>
                <w:highlight w:val="none"/>
                <w:lang w:val="en-US" w:eastAsia="zh-CN"/>
              </w:rPr>
            </w:pPr>
          </w:p>
        </w:tc>
        <w:tc>
          <w:tcPr>
            <w:tcW w:w="950" w:type="dxa"/>
            <w:vMerge w:val="continue"/>
            <w:noWrap w:val="0"/>
            <w:vAlign w:val="center"/>
          </w:tcPr>
          <w:p w14:paraId="6FC53C8B">
            <w:pPr>
              <w:tabs>
                <w:tab w:val="left" w:pos="0"/>
              </w:tabs>
              <w:adjustRightInd w:val="0"/>
              <w:snapToGrid w:val="0"/>
              <w:spacing w:line="320" w:lineRule="exact"/>
              <w:ind w:firstLine="0"/>
              <w:jc w:val="center"/>
              <w:rPr>
                <w:rFonts w:hint="eastAsia" w:ascii="仿宋" w:hAnsi="仿宋" w:eastAsia="仿宋" w:cs="仿宋"/>
                <w:sz w:val="21"/>
                <w:szCs w:val="21"/>
                <w:highlight w:val="none"/>
                <w:lang w:val="en-US" w:eastAsia="zh-CN"/>
              </w:rPr>
            </w:pPr>
          </w:p>
        </w:tc>
        <w:tc>
          <w:tcPr>
            <w:tcW w:w="963" w:type="dxa"/>
            <w:shd w:val="clear" w:color="auto" w:fill="auto"/>
            <w:noWrap w:val="0"/>
            <w:vAlign w:val="center"/>
          </w:tcPr>
          <w:p w14:paraId="6AE902D0">
            <w:pPr>
              <w:tabs>
                <w:tab w:val="left" w:pos="0"/>
              </w:tabs>
              <w:adjustRightInd w:val="0"/>
              <w:snapToGrid w:val="0"/>
              <w:spacing w:line="320" w:lineRule="exact"/>
              <w:ind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确保文明施工的技术组织措施</w:t>
            </w:r>
          </w:p>
        </w:tc>
        <w:tc>
          <w:tcPr>
            <w:tcW w:w="5709" w:type="dxa"/>
            <w:shd w:val="clear" w:color="auto" w:fill="auto"/>
            <w:noWrap w:val="0"/>
            <w:vAlign w:val="center"/>
          </w:tcPr>
          <w:p w14:paraId="655D137F">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1、确保文明施工技术组织措施详细、完善，具有针对性和可行性的，得5分;</w:t>
            </w:r>
          </w:p>
          <w:p w14:paraId="37309855">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2、确保文明施工技术组织措施比较详细，具有一定的针对性的，得3 分;</w:t>
            </w:r>
          </w:p>
          <w:p w14:paraId="63BF01D5">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3、确保文明施工技术组织措施有待完善的，得1分。</w:t>
            </w:r>
          </w:p>
          <w:p w14:paraId="038469C0">
            <w:pPr>
              <w:tabs>
                <w:tab w:val="left" w:pos="0"/>
              </w:tabs>
              <w:adjustRightInd w:val="0"/>
              <w:snapToGrid w:val="0"/>
              <w:spacing w:line="320" w:lineRule="exact"/>
              <w:ind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4、差或未提供的不得分。</w:t>
            </w:r>
          </w:p>
        </w:tc>
        <w:tc>
          <w:tcPr>
            <w:tcW w:w="1037" w:type="dxa"/>
            <w:shd w:val="clear" w:color="auto" w:fill="auto"/>
            <w:noWrap w:val="0"/>
            <w:vAlign w:val="center"/>
          </w:tcPr>
          <w:p w14:paraId="12622CF6">
            <w:pPr>
              <w:adjustRightInd w:val="0"/>
              <w:snapToGrid w:val="0"/>
              <w:spacing w:line="320" w:lineRule="exact"/>
              <w:ind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5分</w:t>
            </w:r>
          </w:p>
        </w:tc>
      </w:tr>
      <w:tr w14:paraId="25A9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vMerge w:val="continue"/>
            <w:noWrap w:val="0"/>
            <w:vAlign w:val="center"/>
          </w:tcPr>
          <w:p w14:paraId="13085243">
            <w:pPr>
              <w:adjustRightInd w:val="0"/>
              <w:snapToGrid w:val="0"/>
              <w:spacing w:line="320" w:lineRule="exact"/>
              <w:ind w:firstLine="0"/>
              <w:jc w:val="center"/>
              <w:rPr>
                <w:rFonts w:hint="eastAsia" w:ascii="仿宋" w:hAnsi="仿宋" w:eastAsia="仿宋" w:cs="仿宋"/>
                <w:sz w:val="21"/>
                <w:szCs w:val="21"/>
                <w:highlight w:val="none"/>
                <w:lang w:val="en-US" w:eastAsia="zh-CN"/>
              </w:rPr>
            </w:pPr>
          </w:p>
        </w:tc>
        <w:tc>
          <w:tcPr>
            <w:tcW w:w="950" w:type="dxa"/>
            <w:vMerge w:val="continue"/>
            <w:noWrap w:val="0"/>
            <w:vAlign w:val="center"/>
          </w:tcPr>
          <w:p w14:paraId="05F6D352">
            <w:pPr>
              <w:tabs>
                <w:tab w:val="left" w:pos="0"/>
              </w:tabs>
              <w:adjustRightInd w:val="0"/>
              <w:snapToGrid w:val="0"/>
              <w:spacing w:line="320" w:lineRule="exact"/>
              <w:ind w:firstLine="0"/>
              <w:jc w:val="center"/>
              <w:rPr>
                <w:rFonts w:hint="eastAsia" w:ascii="仿宋" w:hAnsi="仿宋" w:eastAsia="仿宋" w:cs="仿宋"/>
                <w:sz w:val="21"/>
                <w:szCs w:val="21"/>
                <w:highlight w:val="none"/>
                <w:lang w:val="en-US" w:eastAsia="zh-CN"/>
              </w:rPr>
            </w:pPr>
          </w:p>
        </w:tc>
        <w:tc>
          <w:tcPr>
            <w:tcW w:w="963" w:type="dxa"/>
            <w:shd w:val="clear" w:color="auto" w:fill="auto"/>
            <w:noWrap w:val="0"/>
            <w:vAlign w:val="center"/>
          </w:tcPr>
          <w:p w14:paraId="76A8B82A">
            <w:pPr>
              <w:tabs>
                <w:tab w:val="left" w:pos="0"/>
              </w:tabs>
              <w:adjustRightInd w:val="0"/>
              <w:snapToGrid w:val="0"/>
              <w:spacing w:line="320" w:lineRule="exact"/>
              <w:ind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服务及时性承诺</w:t>
            </w:r>
          </w:p>
        </w:tc>
        <w:tc>
          <w:tcPr>
            <w:tcW w:w="5709" w:type="dxa"/>
            <w:shd w:val="clear" w:color="auto" w:fill="auto"/>
            <w:noWrap w:val="0"/>
            <w:vAlign w:val="center"/>
          </w:tcPr>
          <w:p w14:paraId="02AB486F">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1、响应方承诺质保服务人员提供服务响应时间在 2小时内响应的，得5分</w:t>
            </w:r>
          </w:p>
          <w:p w14:paraId="5C97EC96">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2、响应方承诺质保服务人员提供服务响应时间在 4小时内响应的，得3分</w:t>
            </w:r>
          </w:p>
          <w:p w14:paraId="2528F249">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3、响应方承诺质保服务人员提供服务响应时间在 6小时内响应的，得1分</w:t>
            </w:r>
          </w:p>
          <w:p w14:paraId="1A6044C7">
            <w:pPr>
              <w:tabs>
                <w:tab w:val="left" w:pos="0"/>
              </w:tabs>
              <w:adjustRightInd w:val="0"/>
              <w:snapToGrid w:val="0"/>
              <w:spacing w:line="320" w:lineRule="exact"/>
              <w:ind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4、未提供服务及时性承诺的，不得分。</w:t>
            </w:r>
          </w:p>
        </w:tc>
        <w:tc>
          <w:tcPr>
            <w:tcW w:w="1037" w:type="dxa"/>
            <w:shd w:val="clear" w:color="auto" w:fill="auto"/>
            <w:noWrap w:val="0"/>
            <w:vAlign w:val="center"/>
          </w:tcPr>
          <w:p w14:paraId="7273CD6A">
            <w:pPr>
              <w:adjustRightInd w:val="0"/>
              <w:snapToGrid w:val="0"/>
              <w:spacing w:line="320" w:lineRule="exact"/>
              <w:ind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5分</w:t>
            </w:r>
          </w:p>
        </w:tc>
      </w:tr>
      <w:tr w14:paraId="2D0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noWrap w:val="0"/>
            <w:vAlign w:val="center"/>
          </w:tcPr>
          <w:p w14:paraId="3DA62B0C">
            <w:pPr>
              <w:adjustRightInd w:val="0"/>
              <w:snapToGrid w:val="0"/>
              <w:spacing w:line="320" w:lineRule="exact"/>
              <w:ind w:firstLine="0"/>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w:t>
            </w:r>
          </w:p>
        </w:tc>
        <w:tc>
          <w:tcPr>
            <w:tcW w:w="950" w:type="dxa"/>
            <w:noWrap w:val="0"/>
            <w:vAlign w:val="center"/>
          </w:tcPr>
          <w:p w14:paraId="5133AE58">
            <w:pPr>
              <w:tabs>
                <w:tab w:val="left" w:pos="0"/>
              </w:tabs>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类似</w:t>
            </w:r>
          </w:p>
          <w:p w14:paraId="352C8264">
            <w:pPr>
              <w:tabs>
                <w:tab w:val="left" w:pos="0"/>
              </w:tabs>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业绩</w:t>
            </w:r>
          </w:p>
        </w:tc>
        <w:tc>
          <w:tcPr>
            <w:tcW w:w="6672" w:type="dxa"/>
            <w:gridSpan w:val="2"/>
            <w:noWrap w:val="0"/>
            <w:vAlign w:val="center"/>
          </w:tcPr>
          <w:p w14:paraId="66860AE9">
            <w:pPr>
              <w:tabs>
                <w:tab w:val="left" w:pos="0"/>
              </w:tabs>
              <w:adjustRightInd w:val="0"/>
              <w:snapToGrid w:val="0"/>
              <w:spacing w:line="320" w:lineRule="exact"/>
              <w:ind w:firstLine="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自2023年1月1日以来(时间以合同签订日期为准)，响应方具有装饰装修、维修改造施工项目业绩的，每提供一个业绩得1分，最高得5分。</w:t>
            </w:r>
          </w:p>
        </w:tc>
        <w:tc>
          <w:tcPr>
            <w:tcW w:w="1037" w:type="dxa"/>
            <w:noWrap w:val="0"/>
            <w:vAlign w:val="center"/>
          </w:tcPr>
          <w:p w14:paraId="2374B294">
            <w:pPr>
              <w:adjustRightInd w:val="0"/>
              <w:snapToGrid w:val="0"/>
              <w:spacing w:line="320" w:lineRule="exact"/>
              <w:ind w:firstLine="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5分</w:t>
            </w:r>
          </w:p>
        </w:tc>
      </w:tr>
      <w:tr w14:paraId="26A8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563" w:type="dxa"/>
            <w:noWrap w:val="0"/>
            <w:vAlign w:val="center"/>
          </w:tcPr>
          <w:p w14:paraId="53C8EED5">
            <w:pPr>
              <w:adjustRightInd w:val="0"/>
              <w:snapToGrid w:val="0"/>
              <w:spacing w:line="320" w:lineRule="exact"/>
              <w:ind w:firstLine="0"/>
              <w:jc w:val="center"/>
              <w:rPr>
                <w:rFonts w:hint="eastAsia" w:ascii="仿宋" w:hAnsi="仿宋" w:eastAsia="仿宋" w:cs="仿宋"/>
                <w:b/>
                <w:bCs/>
                <w:sz w:val="21"/>
                <w:szCs w:val="21"/>
                <w:highlight w:val="none"/>
                <w:lang w:val="en-US" w:eastAsia="zh-CN"/>
              </w:rPr>
            </w:pPr>
          </w:p>
        </w:tc>
        <w:tc>
          <w:tcPr>
            <w:tcW w:w="950" w:type="dxa"/>
            <w:noWrap w:val="0"/>
            <w:vAlign w:val="center"/>
          </w:tcPr>
          <w:p w14:paraId="42F1F68C">
            <w:pPr>
              <w:tabs>
                <w:tab w:val="left" w:pos="0"/>
              </w:tabs>
              <w:adjustRightInd w:val="0"/>
              <w:snapToGrid w:val="0"/>
              <w:spacing w:line="320" w:lineRule="exact"/>
              <w:ind w:firstLine="0"/>
              <w:jc w:val="center"/>
              <w:rPr>
                <w:rFonts w:hint="eastAsia" w:ascii="仿宋" w:hAnsi="仿宋" w:eastAsia="仿宋" w:cs="仿宋"/>
                <w:b/>
                <w:bCs/>
                <w:sz w:val="21"/>
                <w:szCs w:val="21"/>
                <w:highlight w:val="none"/>
                <w:lang w:val="en-US" w:eastAsia="zh-CN"/>
              </w:rPr>
            </w:pPr>
          </w:p>
        </w:tc>
        <w:tc>
          <w:tcPr>
            <w:tcW w:w="6672" w:type="dxa"/>
            <w:gridSpan w:val="2"/>
            <w:noWrap w:val="0"/>
            <w:vAlign w:val="center"/>
          </w:tcPr>
          <w:p w14:paraId="79279AD0">
            <w:pPr>
              <w:tabs>
                <w:tab w:val="left" w:pos="0"/>
              </w:tabs>
              <w:adjustRightInd w:val="0"/>
              <w:snapToGrid w:val="0"/>
              <w:spacing w:line="320" w:lineRule="exact"/>
              <w:ind w:firstLine="0"/>
              <w:jc w:val="center"/>
              <w:rPr>
                <w:rFonts w:hint="default"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合计</w:t>
            </w:r>
          </w:p>
        </w:tc>
        <w:tc>
          <w:tcPr>
            <w:tcW w:w="1037" w:type="dxa"/>
            <w:noWrap w:val="0"/>
            <w:vAlign w:val="center"/>
          </w:tcPr>
          <w:p w14:paraId="7B0F84E3">
            <w:pPr>
              <w:adjustRightInd w:val="0"/>
              <w:snapToGrid w:val="0"/>
              <w:spacing w:line="320" w:lineRule="exact"/>
              <w:ind w:firstLine="0"/>
              <w:jc w:val="center"/>
              <w:rPr>
                <w:rFonts w:hint="default"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100</w:t>
            </w:r>
          </w:p>
        </w:tc>
      </w:tr>
    </w:tbl>
    <w:p w14:paraId="0ACF0C2E">
      <w:pPr>
        <w:rPr>
          <w:rFonts w:hint="eastAsia" w:ascii="宋体" w:hAnsi="宋体"/>
          <w:b/>
          <w:bCs/>
          <w:szCs w:val="21"/>
          <w:highlight w:val="none"/>
          <w:lang w:eastAsia="zh-CN"/>
        </w:rPr>
      </w:pPr>
      <w:r>
        <w:rPr>
          <w:rFonts w:hint="eastAsia" w:ascii="宋体" w:hAnsi="宋体"/>
          <w:b/>
          <w:bCs/>
          <w:szCs w:val="21"/>
          <w:highlight w:val="none"/>
          <w:lang w:eastAsia="zh-CN"/>
        </w:rPr>
        <w:br w:type="page"/>
      </w:r>
    </w:p>
    <w:p w14:paraId="0793AFFF">
      <w:pPr>
        <w:keepNext/>
        <w:spacing w:line="400" w:lineRule="exact"/>
        <w:ind w:firstLine="0"/>
        <w:jc w:val="center"/>
        <w:outlineLvl w:val="1"/>
        <w:rPr>
          <w:rFonts w:ascii="宋体" w:hAnsi="宋体"/>
          <w:bCs/>
          <w:sz w:val="36"/>
          <w:szCs w:val="36"/>
          <w:highlight w:val="none"/>
          <w:lang w:eastAsia="zh-CN"/>
        </w:rPr>
      </w:pPr>
      <w:r>
        <w:rPr>
          <w:rFonts w:hint="eastAsia" w:ascii="宋体" w:hAnsi="宋体"/>
          <w:bCs/>
          <w:sz w:val="36"/>
          <w:szCs w:val="36"/>
          <w:highlight w:val="none"/>
          <w:lang w:val="en-US" w:eastAsia="zh-CN"/>
        </w:rPr>
        <w:t>五、</w:t>
      </w:r>
      <w:r>
        <w:rPr>
          <w:rFonts w:hint="eastAsia" w:ascii="宋体" w:hAnsi="宋体"/>
          <w:bCs/>
          <w:sz w:val="36"/>
          <w:szCs w:val="36"/>
          <w:highlight w:val="none"/>
          <w:lang w:eastAsia="zh-CN"/>
        </w:rPr>
        <w:t>合同条款</w:t>
      </w:r>
    </w:p>
    <w:p w14:paraId="2FF83F23">
      <w:pPr>
        <w:ind w:firstLine="0"/>
        <w:rPr>
          <w:highlight w:val="none"/>
          <w:lang w:eastAsia="zh-CN"/>
        </w:rPr>
      </w:pPr>
    </w:p>
    <w:p w14:paraId="0FBB6E23">
      <w:pPr>
        <w:jc w:val="center"/>
        <w:rPr>
          <w:rFonts w:hint="eastAsia" w:ascii="仿宋" w:hAnsi="仿宋" w:eastAsia="仿宋" w:cs="仿宋"/>
          <w:sz w:val="30"/>
          <w:szCs w:val="30"/>
          <w:highlight w:val="none"/>
          <w:lang w:eastAsia="zh-CN"/>
        </w:rPr>
      </w:pPr>
      <w:r>
        <w:rPr>
          <w:rFonts w:hint="eastAsia" w:ascii="仿宋" w:hAnsi="仿宋" w:eastAsia="仿宋" w:cs="仿宋"/>
          <w:b/>
          <w:bCs/>
          <w:sz w:val="30"/>
          <w:szCs w:val="30"/>
          <w:highlight w:val="none"/>
          <w:lang w:val="en-US" w:eastAsia="zh-CN"/>
        </w:rPr>
        <w:t>清洁度检测室装修工程</w:t>
      </w:r>
      <w:r>
        <w:rPr>
          <w:rFonts w:hint="eastAsia" w:ascii="仿宋" w:hAnsi="仿宋" w:eastAsia="仿宋" w:cs="仿宋"/>
          <w:b/>
          <w:bCs/>
          <w:sz w:val="30"/>
          <w:szCs w:val="30"/>
          <w:highlight w:val="none"/>
          <w:lang w:eastAsia="zh-CN"/>
        </w:rPr>
        <w:t>施工合同</w:t>
      </w:r>
    </w:p>
    <w:p w14:paraId="7AA00DA1">
      <w:pPr>
        <w:rPr>
          <w:highlight w:val="none"/>
          <w:lang w:eastAsia="zh-CN"/>
        </w:rPr>
      </w:pPr>
    </w:p>
    <w:p w14:paraId="59601161">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i w:val="0"/>
          <w:iCs w:val="0"/>
          <w:caps w:val="0"/>
          <w:color w:val="000000"/>
          <w:spacing w:val="0"/>
          <w:kern w:val="0"/>
          <w:sz w:val="21"/>
          <w:szCs w:val="21"/>
          <w:highlight w:val="none"/>
          <w:shd w:val="clear" w:fill="F7F7F7"/>
          <w:lang w:val="en-US" w:eastAsia="zh-CN" w:bidi="ar"/>
        </w:rPr>
      </w:pPr>
      <w:r>
        <w:rPr>
          <w:rFonts w:hint="eastAsia" w:ascii="仿宋" w:hAnsi="仿宋" w:eastAsia="仿宋" w:cs="仿宋"/>
          <w:i w:val="0"/>
          <w:iCs w:val="0"/>
          <w:caps w:val="0"/>
          <w:color w:val="000000"/>
          <w:spacing w:val="0"/>
          <w:kern w:val="0"/>
          <w:sz w:val="21"/>
          <w:szCs w:val="21"/>
          <w:highlight w:val="none"/>
          <w:shd w:val="clear" w:fill="F7F7F7"/>
          <w:lang w:val="en-US" w:eastAsia="zh-CN" w:bidi="ar"/>
        </w:rPr>
        <w:t xml:space="preserve">发包方（以下简称甲方）：绵阳新华智驱科技股份有限公司 </w:t>
      </w:r>
    </w:p>
    <w:p w14:paraId="339B3C3E">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i w:val="0"/>
          <w:iCs w:val="0"/>
          <w:caps w:val="0"/>
          <w:color w:val="000000"/>
          <w:spacing w:val="0"/>
          <w:kern w:val="0"/>
          <w:sz w:val="21"/>
          <w:szCs w:val="21"/>
          <w:highlight w:val="none"/>
          <w:shd w:val="clear" w:fill="F7F7F7"/>
          <w:lang w:val="en-US" w:eastAsia="zh-CN" w:bidi="ar"/>
        </w:rPr>
      </w:pPr>
      <w:r>
        <w:rPr>
          <w:rFonts w:hint="eastAsia" w:ascii="仿宋" w:hAnsi="仿宋" w:eastAsia="仿宋" w:cs="仿宋"/>
          <w:i w:val="0"/>
          <w:iCs w:val="0"/>
          <w:caps w:val="0"/>
          <w:color w:val="000000"/>
          <w:spacing w:val="0"/>
          <w:kern w:val="0"/>
          <w:sz w:val="21"/>
          <w:szCs w:val="21"/>
          <w:highlight w:val="none"/>
          <w:shd w:val="clear" w:fill="F7F7F7"/>
          <w:lang w:val="en-US" w:eastAsia="zh-CN" w:bidi="ar"/>
        </w:rPr>
        <w:t xml:space="preserve">承包方（以下简称乙方）： </w:t>
      </w:r>
    </w:p>
    <w:p w14:paraId="6D684FE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 w:hAnsi="仿宋" w:eastAsia="仿宋" w:cs="仿宋"/>
          <w:i w:val="0"/>
          <w:iCs w:val="0"/>
          <w:caps w:val="0"/>
          <w:color w:val="000000"/>
          <w:spacing w:val="0"/>
          <w:kern w:val="0"/>
          <w:sz w:val="21"/>
          <w:szCs w:val="21"/>
          <w:highlight w:val="none"/>
          <w:shd w:val="clear" w:fill="F7F7F7"/>
          <w:lang w:val="en-US" w:eastAsia="zh-CN" w:bidi="ar"/>
        </w:rPr>
      </w:pPr>
      <w:r>
        <w:rPr>
          <w:rFonts w:hint="eastAsia" w:ascii="仿宋" w:hAnsi="仿宋" w:eastAsia="仿宋" w:cs="仿宋"/>
          <w:i w:val="0"/>
          <w:iCs w:val="0"/>
          <w:caps w:val="0"/>
          <w:color w:val="000000"/>
          <w:spacing w:val="0"/>
          <w:kern w:val="0"/>
          <w:sz w:val="21"/>
          <w:szCs w:val="21"/>
          <w:highlight w:val="none"/>
          <w:shd w:val="clear" w:fill="F7F7F7"/>
          <w:lang w:val="en-US" w:eastAsia="zh-CN" w:bidi="ar"/>
        </w:rPr>
        <w:t>甲方将清洁度检测室装修工程委托于乙方进行施工，根据《中华人民共和国民法典》等相关法律法规之规定，按照平等、自愿、公平和诚实信用的原则，经甲方和乙方协商一致，约定以下合同条款，以兹共同遵守、全面履行。</w:t>
      </w:r>
    </w:p>
    <w:p w14:paraId="7EEDD210">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一、工程概况及承包方式</w:t>
      </w:r>
    </w:p>
    <w:p w14:paraId="186FB018">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1</w:t>
      </w:r>
      <w:r>
        <w:rPr>
          <w:rFonts w:hint="eastAsia" w:ascii="仿宋" w:hAnsi="仿宋" w:eastAsia="仿宋" w:cs="微软雅黑"/>
          <w:color w:val="333333"/>
          <w:sz w:val="21"/>
          <w:szCs w:val="21"/>
          <w:lang w:eastAsia="zh-CN"/>
        </w:rPr>
        <w:t>、工程名称：</w:t>
      </w:r>
      <w:r>
        <w:rPr>
          <w:rFonts w:hint="eastAsia" w:ascii="仿宋" w:hAnsi="仿宋" w:eastAsia="仿宋" w:cs="微软雅黑"/>
          <w:color w:val="333333"/>
          <w:sz w:val="21"/>
          <w:szCs w:val="21"/>
          <w:u w:val="single"/>
          <w:lang w:val="en-US" w:eastAsia="zh-CN"/>
        </w:rPr>
        <w:t>清洁度检测室装修</w:t>
      </w:r>
      <w:r>
        <w:rPr>
          <w:rFonts w:hint="eastAsia" w:ascii="仿宋" w:hAnsi="仿宋" w:eastAsia="仿宋" w:cs="微软雅黑"/>
          <w:color w:val="333333"/>
          <w:sz w:val="21"/>
          <w:szCs w:val="21"/>
          <w:u w:val="single"/>
          <w:lang w:eastAsia="zh-CN"/>
        </w:rPr>
        <w:t>工程</w:t>
      </w:r>
      <w:r>
        <w:rPr>
          <w:rFonts w:hint="eastAsia" w:ascii="仿宋" w:hAnsi="仿宋" w:eastAsia="仿宋" w:cs="微软雅黑"/>
          <w:color w:val="333333"/>
          <w:sz w:val="21"/>
          <w:szCs w:val="21"/>
          <w:lang w:eastAsia="zh-CN"/>
        </w:rPr>
        <w:t>。</w:t>
      </w:r>
    </w:p>
    <w:p w14:paraId="6651CF20">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2</w:t>
      </w:r>
      <w:r>
        <w:rPr>
          <w:rFonts w:hint="eastAsia" w:ascii="仿宋" w:hAnsi="仿宋" w:eastAsia="仿宋" w:cs="微软雅黑"/>
          <w:color w:val="333333"/>
          <w:sz w:val="21"/>
          <w:szCs w:val="21"/>
          <w:lang w:eastAsia="zh-CN"/>
        </w:rPr>
        <w:t>、工程地点：</w:t>
      </w:r>
      <w:r>
        <w:rPr>
          <w:rFonts w:hint="eastAsia" w:ascii="仿宋" w:hAnsi="仿宋" w:eastAsia="仿宋" w:cs="微软雅黑"/>
          <w:color w:val="333333"/>
          <w:sz w:val="21"/>
          <w:szCs w:val="21"/>
          <w:u w:val="single"/>
          <w:lang w:eastAsia="zh-CN"/>
        </w:rPr>
        <w:t>绵阳市安州工业园区淘金大道西段1号</w:t>
      </w:r>
      <w:r>
        <w:rPr>
          <w:rFonts w:hint="eastAsia" w:ascii="仿宋" w:hAnsi="仿宋" w:eastAsia="仿宋" w:cs="微软雅黑"/>
          <w:color w:val="333333"/>
          <w:sz w:val="21"/>
          <w:szCs w:val="21"/>
          <w:u w:val="single"/>
          <w:lang w:val="en-US" w:eastAsia="zh-CN"/>
        </w:rPr>
        <w:t>机加厂房内</w:t>
      </w:r>
      <w:r>
        <w:rPr>
          <w:rFonts w:hint="eastAsia" w:ascii="仿宋" w:hAnsi="仿宋" w:eastAsia="仿宋" w:cs="微软雅黑"/>
          <w:color w:val="333333"/>
          <w:sz w:val="21"/>
          <w:szCs w:val="21"/>
          <w:u w:val="single"/>
          <w:lang w:eastAsia="zh-CN"/>
        </w:rPr>
        <w:t>。</w:t>
      </w:r>
    </w:p>
    <w:p w14:paraId="5E0D74AB">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rPr>
      </w:pPr>
      <w:r>
        <w:rPr>
          <w:rFonts w:hint="eastAsia" w:ascii="仿宋" w:hAnsi="仿宋" w:eastAsia="仿宋"/>
          <w:color w:val="333333"/>
          <w:sz w:val="21"/>
          <w:szCs w:val="21"/>
        </w:rPr>
        <w:t>3</w:t>
      </w:r>
      <w:r>
        <w:rPr>
          <w:rFonts w:hint="eastAsia" w:ascii="仿宋" w:hAnsi="仿宋" w:eastAsia="仿宋" w:cs="微软雅黑"/>
          <w:color w:val="333333"/>
          <w:sz w:val="21"/>
          <w:szCs w:val="21"/>
        </w:rPr>
        <w:t>、工程承包方式：包工包料</w:t>
      </w:r>
    </w:p>
    <w:p w14:paraId="5F0CDCF3">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4</w:t>
      </w:r>
      <w:r>
        <w:rPr>
          <w:rFonts w:hint="eastAsia" w:ascii="仿宋" w:hAnsi="仿宋" w:eastAsia="仿宋" w:cs="微软雅黑"/>
          <w:color w:val="333333"/>
          <w:sz w:val="21"/>
          <w:szCs w:val="21"/>
          <w:lang w:eastAsia="zh-CN"/>
        </w:rPr>
        <w:t>、工程概况：</w:t>
      </w:r>
      <w:r>
        <w:rPr>
          <w:rFonts w:hint="eastAsia" w:ascii="仿宋" w:hAnsi="仿宋" w:eastAsia="仿宋" w:cs="微软雅黑"/>
          <w:color w:val="333333"/>
          <w:sz w:val="21"/>
          <w:szCs w:val="21"/>
          <w:lang w:val="en-US" w:eastAsia="zh-CN"/>
        </w:rPr>
        <w:t>装修建筑</w:t>
      </w:r>
      <w:r>
        <w:rPr>
          <w:rFonts w:hint="eastAsia" w:ascii="仿宋" w:hAnsi="仿宋" w:eastAsia="仿宋" w:cs="微软雅黑"/>
          <w:color w:val="333333"/>
          <w:sz w:val="21"/>
          <w:szCs w:val="21"/>
          <w:lang w:eastAsia="zh-CN"/>
        </w:rPr>
        <w:t>面积</w:t>
      </w:r>
      <w:r>
        <w:rPr>
          <w:rFonts w:hint="eastAsia" w:ascii="仿宋" w:hAnsi="仿宋" w:eastAsia="仿宋" w:cs="微软雅黑"/>
          <w:color w:val="333333"/>
          <w:sz w:val="21"/>
          <w:szCs w:val="21"/>
          <w:lang w:val="en-US" w:eastAsia="zh-CN"/>
        </w:rPr>
        <w:t>约</w:t>
      </w:r>
      <w:r>
        <w:rPr>
          <w:rFonts w:hint="eastAsia" w:ascii="仿宋" w:hAnsi="仿宋" w:eastAsia="仿宋" w:cs="微软雅黑"/>
          <w:color w:val="333333"/>
          <w:sz w:val="21"/>
          <w:szCs w:val="21"/>
          <w:u w:val="single"/>
          <w:lang w:val="en-US" w:eastAsia="zh-CN"/>
        </w:rPr>
        <w:t>57</w:t>
      </w:r>
      <w:r>
        <w:rPr>
          <w:rFonts w:hint="eastAsia" w:ascii="仿宋" w:hAnsi="仿宋" w:eastAsia="仿宋" w:cs="微软雅黑"/>
          <w:color w:val="333333"/>
          <w:sz w:val="21"/>
          <w:szCs w:val="21"/>
          <w:lang w:eastAsia="zh-CN"/>
        </w:rPr>
        <w:t>平方米。</w:t>
      </w:r>
    </w:p>
    <w:p w14:paraId="2AC966F7">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二、工程内容</w:t>
      </w:r>
    </w:p>
    <w:p w14:paraId="3B28F74A">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s="微软雅黑"/>
          <w:sz w:val="21"/>
          <w:szCs w:val="21"/>
          <w:u w:val="single"/>
          <w:lang w:eastAsia="zh-CN"/>
        </w:rPr>
        <w:t xml:space="preserve">详见：工程量清单 </w:t>
      </w:r>
      <w:r>
        <w:rPr>
          <w:rFonts w:ascii="仿宋" w:hAnsi="仿宋" w:eastAsia="仿宋" w:cs="微软雅黑"/>
          <w:sz w:val="21"/>
          <w:szCs w:val="21"/>
          <w:u w:val="single"/>
          <w:lang w:eastAsia="zh-CN"/>
        </w:rPr>
        <w:t xml:space="preserve"> </w:t>
      </w:r>
    </w:p>
    <w:p w14:paraId="02323911">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三、工程造价</w:t>
      </w:r>
    </w:p>
    <w:p w14:paraId="6CA98715">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jc w:val="both"/>
        <w:textAlignment w:val="auto"/>
        <w:rPr>
          <w:rFonts w:ascii="仿宋" w:hAnsi="仿宋" w:eastAsia="仿宋"/>
          <w:sz w:val="21"/>
          <w:szCs w:val="21"/>
          <w:lang w:eastAsia="zh-CN"/>
        </w:rPr>
      </w:pPr>
      <w:r>
        <w:rPr>
          <w:rFonts w:hint="eastAsia" w:ascii="仿宋" w:hAnsi="仿宋" w:eastAsia="仿宋" w:cs="微软雅黑"/>
          <w:color w:val="333333"/>
          <w:sz w:val="21"/>
          <w:szCs w:val="21"/>
          <w:lang w:eastAsia="zh-CN"/>
        </w:rPr>
        <w:t>工程造价为：含税大写：</w:t>
      </w:r>
      <w:r>
        <w:rPr>
          <w:rFonts w:ascii="仿宋" w:hAnsi="仿宋" w:eastAsia="仿宋"/>
          <w:color w:val="333333"/>
          <w:sz w:val="21"/>
          <w:szCs w:val="21"/>
          <w:u w:val="single"/>
          <w:lang w:eastAsia="zh-CN"/>
        </w:rPr>
        <w:t xml:space="preserve"> </w:t>
      </w:r>
      <w:r>
        <w:rPr>
          <w:rFonts w:hint="eastAsia" w:ascii="仿宋" w:hAnsi="仿宋" w:eastAsia="仿宋"/>
          <w:color w:val="333333"/>
          <w:sz w:val="21"/>
          <w:szCs w:val="21"/>
          <w:u w:val="single"/>
          <w:lang w:val="en-US" w:eastAsia="zh-CN"/>
        </w:rPr>
        <w:t xml:space="preserve">      </w:t>
      </w:r>
      <w:r>
        <w:rPr>
          <w:rFonts w:hint="eastAsia" w:ascii="仿宋" w:hAnsi="仿宋" w:eastAsia="仿宋" w:cs="微软雅黑"/>
          <w:color w:val="333333"/>
          <w:sz w:val="21"/>
          <w:szCs w:val="21"/>
          <w:lang w:eastAsia="zh-CN"/>
        </w:rPr>
        <w:t>￥</w:t>
      </w:r>
      <w:r>
        <w:rPr>
          <w:rFonts w:hint="eastAsia" w:ascii="仿宋" w:hAnsi="仿宋" w:eastAsia="仿宋" w:cs="微软雅黑"/>
          <w:color w:val="333333"/>
          <w:sz w:val="21"/>
          <w:szCs w:val="21"/>
          <w:u w:val="single"/>
          <w:lang w:eastAsia="zh-CN"/>
        </w:rPr>
        <w:t xml:space="preserve"> </w:t>
      </w:r>
      <w:r>
        <w:rPr>
          <w:rFonts w:hint="eastAsia" w:ascii="仿宋" w:hAnsi="仿宋" w:eastAsia="仿宋"/>
          <w:color w:val="333333"/>
          <w:sz w:val="21"/>
          <w:szCs w:val="21"/>
          <w:u w:val="single"/>
          <w:lang w:val="en-US"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元，税率</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w:t>
      </w:r>
      <w:r>
        <w:rPr>
          <w:rFonts w:hint="eastAsia" w:ascii="仿宋" w:hAnsi="仿宋" w:eastAsia="仿宋" w:cs="微软雅黑"/>
          <w:color w:val="333333"/>
          <w:sz w:val="21"/>
          <w:szCs w:val="21"/>
          <w:lang w:val="en-US" w:eastAsia="zh-CN"/>
        </w:rPr>
        <w:t>不</w:t>
      </w:r>
      <w:r>
        <w:rPr>
          <w:rFonts w:hint="eastAsia" w:ascii="仿宋" w:hAnsi="仿宋" w:eastAsia="仿宋" w:cs="微软雅黑"/>
          <w:color w:val="333333"/>
          <w:sz w:val="21"/>
          <w:szCs w:val="21"/>
          <w:lang w:eastAsia="zh-CN"/>
        </w:rPr>
        <w:t>含税金额大写：</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w:t>
      </w:r>
      <w:r>
        <w:rPr>
          <w:rFonts w:hint="eastAsia" w:ascii="仿宋" w:hAnsi="仿宋" w:eastAsia="仿宋" w:cs="微软雅黑"/>
          <w:color w:val="333333"/>
          <w:sz w:val="21"/>
          <w:szCs w:val="21"/>
          <w:u w:val="single"/>
          <w:lang w:val="en-US" w:eastAsia="zh-CN"/>
        </w:rPr>
        <w:t xml:space="preserve">     </w:t>
      </w:r>
      <w:r>
        <w:rPr>
          <w:rFonts w:hint="eastAsia" w:ascii="仿宋" w:hAnsi="仿宋" w:eastAsia="仿宋" w:cs="微软雅黑"/>
          <w:color w:val="333333"/>
          <w:sz w:val="21"/>
          <w:szCs w:val="21"/>
          <w:lang w:eastAsia="zh-CN"/>
        </w:rPr>
        <w:t>元，若遇国家税率调整，从其规定，按不含税价与票面税额结算。（</w:t>
      </w:r>
      <w:r>
        <w:rPr>
          <w:rFonts w:hint="eastAsia" w:ascii="仿宋" w:hAnsi="仿宋" w:eastAsia="仿宋"/>
          <w:sz w:val="21"/>
          <w:szCs w:val="21"/>
          <w:lang w:eastAsia="zh-CN"/>
        </w:rPr>
        <w:t>施工过程中可能发生的现场经济签证，经甲乙双方确定后进行调整）</w:t>
      </w:r>
    </w:p>
    <w:p w14:paraId="17994349">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四、工程期限</w:t>
      </w:r>
    </w:p>
    <w:p w14:paraId="444A68E9">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default" w:ascii="仿宋" w:hAnsi="仿宋" w:eastAsia="仿宋"/>
          <w:color w:val="333333"/>
          <w:sz w:val="21"/>
          <w:szCs w:val="21"/>
          <w:lang w:val="en-US" w:eastAsia="zh-CN"/>
        </w:rPr>
      </w:pPr>
      <w:r>
        <w:rPr>
          <w:rFonts w:hint="eastAsia" w:ascii="仿宋" w:hAnsi="仿宋" w:eastAsia="仿宋" w:cs="微软雅黑"/>
          <w:color w:val="333333"/>
          <w:sz w:val="21"/>
          <w:szCs w:val="21"/>
          <w:lang w:eastAsia="zh-CN"/>
        </w:rPr>
        <w:t>总工期：</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日历天，开工日期：</w:t>
      </w:r>
      <w:r>
        <w:rPr>
          <w:rFonts w:hint="eastAsia" w:ascii="仿宋" w:hAnsi="仿宋" w:eastAsia="仿宋"/>
          <w:color w:val="333333"/>
          <w:sz w:val="21"/>
          <w:szCs w:val="21"/>
          <w:u w:val="single"/>
          <w:lang w:val="en-US" w:eastAsia="zh-CN"/>
        </w:rPr>
        <w:t xml:space="preserve">     </w:t>
      </w:r>
      <w:r>
        <w:rPr>
          <w:rFonts w:hint="eastAsia" w:ascii="仿宋" w:hAnsi="仿宋" w:eastAsia="仿宋" w:cs="微软雅黑"/>
          <w:color w:val="333333"/>
          <w:sz w:val="21"/>
          <w:szCs w:val="21"/>
          <w:lang w:eastAsia="zh-CN"/>
        </w:rPr>
        <w:t>年</w:t>
      </w:r>
      <w:r>
        <w:rPr>
          <w:rFonts w:hint="eastAsia" w:ascii="仿宋" w:hAnsi="仿宋" w:eastAsia="仿宋"/>
          <w:color w:val="333333"/>
          <w:sz w:val="21"/>
          <w:szCs w:val="21"/>
          <w:u w:val="single"/>
          <w:lang w:val="en-US" w:eastAsia="zh-CN"/>
        </w:rPr>
        <w:t xml:space="preserve">   </w:t>
      </w:r>
      <w:r>
        <w:rPr>
          <w:rFonts w:hint="eastAsia" w:ascii="仿宋" w:hAnsi="仿宋" w:eastAsia="仿宋" w:cs="微软雅黑"/>
          <w:color w:val="333333"/>
          <w:sz w:val="21"/>
          <w:szCs w:val="21"/>
          <w:lang w:eastAsia="zh-CN"/>
        </w:rPr>
        <w:t>月</w:t>
      </w:r>
      <w:r>
        <w:rPr>
          <w:rFonts w:hint="eastAsia" w:ascii="仿宋" w:hAnsi="仿宋" w:eastAsia="仿宋"/>
          <w:color w:val="333333"/>
          <w:sz w:val="21"/>
          <w:szCs w:val="21"/>
          <w:u w:val="single"/>
          <w:lang w:val="en-US" w:eastAsia="zh-CN"/>
        </w:rPr>
        <w:t xml:space="preserve">   </w:t>
      </w:r>
      <w:r>
        <w:rPr>
          <w:rFonts w:hint="eastAsia" w:ascii="仿宋" w:hAnsi="仿宋" w:eastAsia="仿宋" w:cs="微软雅黑"/>
          <w:color w:val="333333"/>
          <w:sz w:val="21"/>
          <w:szCs w:val="21"/>
          <w:lang w:eastAsia="zh-CN"/>
        </w:rPr>
        <w:t>日；竣工日期：</w:t>
      </w:r>
      <w:r>
        <w:rPr>
          <w:rFonts w:hint="eastAsia" w:ascii="仿宋" w:hAnsi="仿宋" w:eastAsia="仿宋"/>
          <w:color w:val="333333"/>
          <w:sz w:val="21"/>
          <w:szCs w:val="21"/>
          <w:u w:val="single"/>
          <w:lang w:val="en-US" w:eastAsia="zh-CN"/>
        </w:rPr>
        <w:t xml:space="preserve">    </w:t>
      </w:r>
      <w:r>
        <w:rPr>
          <w:rFonts w:hint="eastAsia" w:ascii="仿宋" w:hAnsi="仿宋" w:eastAsia="仿宋" w:cs="微软雅黑"/>
          <w:color w:val="333333"/>
          <w:sz w:val="21"/>
          <w:szCs w:val="21"/>
          <w:lang w:eastAsia="zh-CN"/>
        </w:rPr>
        <w:t>年</w:t>
      </w:r>
      <w:r>
        <w:rPr>
          <w:rFonts w:hint="eastAsia" w:ascii="仿宋" w:hAnsi="仿宋" w:eastAsia="仿宋"/>
          <w:color w:val="333333"/>
          <w:sz w:val="21"/>
          <w:szCs w:val="21"/>
          <w:u w:val="single"/>
          <w:lang w:val="en-US" w:eastAsia="zh-CN"/>
        </w:rPr>
        <w:t xml:space="preserve">   </w:t>
      </w:r>
      <w:r>
        <w:rPr>
          <w:rFonts w:hint="eastAsia" w:ascii="仿宋" w:hAnsi="仿宋" w:eastAsia="仿宋" w:cs="微软雅黑"/>
          <w:color w:val="333333"/>
          <w:sz w:val="21"/>
          <w:szCs w:val="21"/>
          <w:lang w:eastAsia="zh-CN"/>
        </w:rPr>
        <w:t>月</w:t>
      </w:r>
      <w:r>
        <w:rPr>
          <w:rFonts w:hint="eastAsia" w:ascii="仿宋" w:hAnsi="仿宋" w:eastAsia="仿宋"/>
          <w:color w:val="333333"/>
          <w:sz w:val="21"/>
          <w:szCs w:val="21"/>
          <w:u w:val="single"/>
          <w:lang w:val="en-US" w:eastAsia="zh-CN"/>
        </w:rPr>
        <w:t xml:space="preserve">   </w:t>
      </w:r>
      <w:r>
        <w:rPr>
          <w:rFonts w:hint="eastAsia" w:ascii="仿宋" w:hAnsi="仿宋" w:eastAsia="仿宋" w:cs="微软雅黑"/>
          <w:color w:val="333333"/>
          <w:sz w:val="21"/>
          <w:szCs w:val="21"/>
          <w:lang w:eastAsia="zh-CN"/>
        </w:rPr>
        <w:t>日（</w:t>
      </w:r>
      <w:r>
        <w:rPr>
          <w:rFonts w:hint="eastAsia" w:ascii="仿宋" w:hAnsi="仿宋" w:eastAsia="仿宋" w:cs="微软雅黑"/>
          <w:color w:val="333333"/>
          <w:sz w:val="21"/>
          <w:szCs w:val="21"/>
          <w:lang w:val="en-US" w:eastAsia="zh-CN"/>
        </w:rPr>
        <w:t>若遇政策性停工，工期顺延</w:t>
      </w:r>
      <w:r>
        <w:rPr>
          <w:rFonts w:hint="eastAsia" w:ascii="仿宋" w:hAnsi="仿宋" w:eastAsia="仿宋" w:cs="微软雅黑"/>
          <w:color w:val="333333"/>
          <w:sz w:val="21"/>
          <w:szCs w:val="21"/>
          <w:lang w:eastAsia="zh-CN"/>
        </w:rPr>
        <w:t>）。</w:t>
      </w:r>
      <w:r>
        <w:rPr>
          <w:rFonts w:hint="eastAsia" w:ascii="仿宋" w:hAnsi="仿宋" w:eastAsia="仿宋" w:cs="微软雅黑"/>
          <w:color w:val="333333"/>
          <w:sz w:val="21"/>
          <w:szCs w:val="21"/>
          <w:lang w:val="en-US" w:eastAsia="zh-CN"/>
        </w:rPr>
        <w:t>经甲方验收合格后视为交付。</w:t>
      </w:r>
    </w:p>
    <w:p w14:paraId="4747162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2" w:firstLineChars="200"/>
        <w:textAlignment w:val="auto"/>
        <w:rPr>
          <w:rFonts w:ascii="宋体" w:hAnsi="宋体"/>
          <w:b/>
          <w:sz w:val="21"/>
          <w:szCs w:val="21"/>
          <w:lang w:eastAsia="zh-CN"/>
        </w:rPr>
      </w:pPr>
      <w:r>
        <w:rPr>
          <w:rFonts w:hint="eastAsia" w:ascii="宋体" w:hAnsi="宋体"/>
          <w:b/>
          <w:sz w:val="21"/>
          <w:szCs w:val="21"/>
          <w:lang w:eastAsia="zh-CN"/>
        </w:rPr>
        <w:t>五、双方代表及职责</w:t>
      </w:r>
    </w:p>
    <w:p w14:paraId="64E41E3B">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1、甲方代表：</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，电话：</w:t>
      </w:r>
      <w:r>
        <w:rPr>
          <w:rFonts w:hint="eastAsia" w:ascii="仿宋" w:hAnsi="仿宋" w:eastAsia="仿宋" w:cs="微软雅黑"/>
          <w:color w:val="333333"/>
          <w:sz w:val="21"/>
          <w:szCs w:val="21"/>
          <w:u w:val="single"/>
          <w:lang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，邮箱</w:t>
      </w:r>
      <w:r>
        <w:rPr>
          <w:rFonts w:hint="eastAsia" w:ascii="仿宋" w:hAnsi="仿宋" w:eastAsia="仿宋" w:cs="微软雅黑"/>
          <w:color w:val="333333"/>
          <w:sz w:val="21"/>
          <w:szCs w:val="21"/>
          <w:u w:val="single"/>
          <w:lang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。履行以下职责：</w:t>
      </w:r>
    </w:p>
    <w:p w14:paraId="1851470F">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（1）向乙方提供工程所需指令、批准、图纸或履行其他约定义务；</w:t>
      </w:r>
    </w:p>
    <w:p w14:paraId="621D629B">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（2）负责施工过程中的工程质量、进度的监督及材料质量、价格的监控；</w:t>
      </w:r>
    </w:p>
    <w:p w14:paraId="20893752">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3）甲方代表的指令、通知经签署后，以书面形式提交乙方代表，经乙方代表签收后生效（特珠情况，甲方代表可发口头指令，并在24小时内予以书面确认，乙方应予执行）。对甲方代表已发出的不合理指令，乙方应在24小时内予以书面申报，甲方代表收到申报后，在24小时内向乙方发出修改指令和继续执行的书面决定。</w:t>
      </w:r>
    </w:p>
    <w:p w14:paraId="77E6E2F9">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2、乙方代表：</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hint="eastAsia" w:ascii="仿宋" w:hAnsi="仿宋" w:eastAsia="仿宋" w:cs="微软雅黑"/>
          <w:color w:val="333333"/>
          <w:sz w:val="21"/>
          <w:szCs w:val="21"/>
          <w:lang w:eastAsia="zh-CN"/>
        </w:rPr>
        <w:t>，电话：</w:t>
      </w:r>
      <w:r>
        <w:rPr>
          <w:rFonts w:hint="eastAsia" w:ascii="仿宋" w:hAnsi="仿宋" w:eastAsia="仿宋" w:cs="微软雅黑"/>
          <w:color w:val="333333"/>
          <w:sz w:val="21"/>
          <w:szCs w:val="21"/>
          <w:u w:val="single"/>
          <w:lang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，邮箱</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 xml:space="preserve">      </w:t>
      </w:r>
      <w:r>
        <w:rPr>
          <w:rFonts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。履行以下职责：</w:t>
      </w:r>
    </w:p>
    <w:p w14:paraId="3E5A7D81">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（1）代表乙方发出要求、请求和通知，经甲方代表签收后生效；</w:t>
      </w:r>
    </w:p>
    <w:p w14:paraId="52D7BBBD">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（2）按甲方施工方案和依据甲方代表发出的指令、要求组织施工。</w:t>
      </w:r>
    </w:p>
    <w:p w14:paraId="0C44FDF1">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kern w:val="0"/>
          <w:sz w:val="21"/>
          <w:szCs w:val="21"/>
          <w:lang w:val="en-US" w:eastAsia="zh-CN" w:bidi="en-US"/>
        </w:rPr>
      </w:pPr>
      <w:r>
        <w:rPr>
          <w:rFonts w:hint="eastAsia" w:ascii="仿宋" w:hAnsi="仿宋" w:eastAsia="仿宋" w:cs="微软雅黑"/>
          <w:color w:val="333333"/>
          <w:sz w:val="21"/>
          <w:szCs w:val="21"/>
          <w:lang w:eastAsia="zh-CN"/>
        </w:rPr>
        <w:t>（</w:t>
      </w:r>
      <w:r>
        <w:rPr>
          <w:rFonts w:hint="eastAsia" w:ascii="仿宋" w:hAnsi="仿宋" w:eastAsia="仿宋" w:cs="微软雅黑"/>
          <w:color w:val="333333"/>
          <w:sz w:val="21"/>
          <w:szCs w:val="21"/>
          <w:lang w:val="en-US" w:eastAsia="zh-CN"/>
        </w:rPr>
        <w:t>3</w:t>
      </w:r>
      <w:r>
        <w:rPr>
          <w:rFonts w:hint="eastAsia" w:ascii="仿宋" w:hAnsi="仿宋" w:eastAsia="仿宋" w:cs="微软雅黑"/>
          <w:color w:val="333333"/>
          <w:sz w:val="21"/>
          <w:szCs w:val="21"/>
          <w:lang w:eastAsia="zh-CN"/>
        </w:rPr>
        <w:t>）</w:t>
      </w:r>
      <w:r>
        <w:rPr>
          <w:rFonts w:hint="eastAsia" w:ascii="仿宋" w:hAnsi="仿宋" w:eastAsia="仿宋" w:cs="微软雅黑"/>
          <w:color w:val="333333"/>
          <w:sz w:val="21"/>
          <w:szCs w:val="21"/>
          <w:lang w:val="en-US" w:eastAsia="zh-CN"/>
        </w:rPr>
        <w:t>乙方向甲方提交装修工程</w:t>
      </w:r>
      <w:r>
        <w:rPr>
          <w:rFonts w:hint="eastAsia" w:ascii="仿宋" w:hAnsi="仿宋" w:eastAsia="仿宋" w:cs="微软雅黑"/>
          <w:color w:val="333333"/>
          <w:kern w:val="0"/>
          <w:sz w:val="21"/>
          <w:szCs w:val="21"/>
          <w:lang w:val="en-US" w:eastAsia="zh-CN" w:bidi="en-US"/>
        </w:rPr>
        <w:t>竣工资料包括纸质件2套及电子版。</w:t>
      </w:r>
    </w:p>
    <w:p w14:paraId="43D266AF">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kern w:val="0"/>
          <w:sz w:val="21"/>
          <w:szCs w:val="21"/>
          <w:lang w:val="en-US" w:eastAsia="zh-CN" w:bidi="en-US"/>
        </w:rPr>
      </w:pPr>
      <w:r>
        <w:rPr>
          <w:rFonts w:hint="eastAsia" w:ascii="仿宋" w:hAnsi="仿宋" w:eastAsia="仿宋" w:cs="微软雅黑"/>
          <w:color w:val="333333"/>
          <w:kern w:val="0"/>
          <w:sz w:val="21"/>
          <w:szCs w:val="21"/>
          <w:lang w:val="en-US" w:eastAsia="zh-CN" w:bidi="en-US"/>
        </w:rPr>
        <w:t>（4）乙方提供并配合甲方竣工结算总价审核。</w:t>
      </w:r>
    </w:p>
    <w:p w14:paraId="7BBC3BEC">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b/>
          <w:color w:val="333333"/>
          <w:sz w:val="21"/>
          <w:szCs w:val="21"/>
          <w:lang w:eastAsia="zh-CN"/>
        </w:rPr>
      </w:pPr>
      <w:r>
        <w:rPr>
          <w:rFonts w:hint="eastAsia" w:ascii="仿宋" w:hAnsi="仿宋" w:eastAsia="仿宋" w:cs="微软雅黑"/>
          <w:b/>
          <w:color w:val="333333"/>
          <w:sz w:val="21"/>
          <w:szCs w:val="21"/>
          <w:lang w:eastAsia="zh-CN"/>
        </w:rPr>
        <w:t>六、质量要求</w:t>
      </w:r>
    </w:p>
    <w:p w14:paraId="10E38FF1">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Style w:val="14"/>
          <w:rFonts w:hint="eastAsia" w:ascii="仿宋" w:hAnsi="仿宋" w:eastAsia="仿宋" w:cs="微软雅黑"/>
          <w:color w:val="333333"/>
          <w:sz w:val="21"/>
          <w:szCs w:val="21"/>
          <w:lang w:eastAsia="zh-CN"/>
        </w:rPr>
        <w:t>1、因甲方原因造成工程质量未达到合同约定标准的，由甲方承担由此增加的费用和（或）延误的工期，并支付乙方合理的利润。</w:t>
      </w:r>
    </w:p>
    <w:p w14:paraId="437FBD85">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Style w:val="14"/>
          <w:rFonts w:ascii="仿宋" w:hAnsi="仿宋" w:eastAsia="仿宋" w:cs="微软雅黑"/>
          <w:color w:val="333333"/>
          <w:sz w:val="21"/>
          <w:szCs w:val="21"/>
          <w:lang w:eastAsia="zh-CN"/>
        </w:rPr>
        <w:t>2</w:t>
      </w:r>
      <w:r>
        <w:rPr>
          <w:rStyle w:val="14"/>
          <w:rFonts w:hint="eastAsia" w:ascii="仿宋" w:hAnsi="仿宋" w:eastAsia="仿宋" w:cs="微软雅黑"/>
          <w:color w:val="333333"/>
          <w:sz w:val="21"/>
          <w:szCs w:val="21"/>
          <w:lang w:eastAsia="zh-CN"/>
        </w:rPr>
        <w:t>、因乙方原因造成工程质量未达到合同约定标准的，甲方有权要求乙方返工直至工程质量达到合同约定的标准为止，并由乙方承担由此增加的费用和（或）延误的工期。</w:t>
      </w:r>
    </w:p>
    <w:p w14:paraId="2B9227A0">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3、按国家建设部行业标准《</w:t>
      </w:r>
      <w:r>
        <w:rPr>
          <w:rFonts w:hint="eastAsia" w:ascii="仿宋" w:hAnsi="仿宋" w:eastAsia="仿宋" w:cs="微软雅黑"/>
          <w:color w:val="333333"/>
          <w:sz w:val="21"/>
          <w:szCs w:val="21"/>
          <w:lang w:val="en-US" w:eastAsia="zh-CN"/>
        </w:rPr>
        <w:t>市政</w:t>
      </w:r>
      <w:r>
        <w:rPr>
          <w:rFonts w:hint="eastAsia" w:ascii="仿宋" w:hAnsi="仿宋" w:eastAsia="仿宋" w:cs="微软雅黑"/>
          <w:color w:val="333333"/>
          <w:sz w:val="21"/>
          <w:szCs w:val="21"/>
          <w:lang w:eastAsia="zh-CN"/>
        </w:rPr>
        <w:t>工程施工验收规范》规定，及省、市建委、消防部门规定的标准执行，工程质量达到合格标准</w:t>
      </w:r>
      <w:r>
        <w:rPr>
          <w:rFonts w:hint="eastAsia" w:ascii="仿宋" w:hAnsi="仿宋" w:eastAsia="仿宋" w:cs="微软雅黑"/>
          <w:color w:val="333333"/>
          <w:sz w:val="21"/>
          <w:szCs w:val="21"/>
          <w:lang w:val="en-US" w:eastAsia="zh-CN"/>
        </w:rPr>
        <w:t>同时需满足甲方的正常使用需求</w:t>
      </w:r>
      <w:r>
        <w:rPr>
          <w:rFonts w:hint="eastAsia" w:ascii="仿宋" w:hAnsi="仿宋" w:eastAsia="仿宋" w:cs="微软雅黑"/>
          <w:color w:val="333333"/>
          <w:sz w:val="21"/>
          <w:szCs w:val="21"/>
          <w:lang w:eastAsia="zh-CN"/>
        </w:rPr>
        <w:t>。工程竣工后如出现质量问题</w:t>
      </w:r>
      <w:r>
        <w:rPr>
          <w:rFonts w:hint="eastAsia" w:ascii="仿宋" w:hAnsi="仿宋" w:eastAsia="仿宋"/>
          <w:color w:val="333333"/>
          <w:sz w:val="21"/>
          <w:szCs w:val="21"/>
          <w:lang w:eastAsia="zh-CN"/>
        </w:rPr>
        <w:t>(</w:t>
      </w:r>
      <w:r>
        <w:rPr>
          <w:rFonts w:hint="eastAsia" w:ascii="仿宋" w:hAnsi="仿宋" w:eastAsia="仿宋" w:cs="微软雅黑"/>
          <w:color w:val="333333"/>
          <w:sz w:val="21"/>
          <w:szCs w:val="21"/>
          <w:lang w:eastAsia="zh-CN"/>
        </w:rPr>
        <w:t>竣工后甲方使用，人为造成的质量问题除外</w:t>
      </w:r>
      <w:r>
        <w:rPr>
          <w:rFonts w:hint="eastAsia" w:ascii="仿宋" w:hAnsi="仿宋" w:eastAsia="仿宋"/>
          <w:color w:val="333333"/>
          <w:sz w:val="21"/>
          <w:szCs w:val="21"/>
          <w:lang w:eastAsia="zh-CN"/>
        </w:rPr>
        <w:t>)</w:t>
      </w:r>
      <w:r>
        <w:rPr>
          <w:rFonts w:hint="eastAsia" w:ascii="仿宋" w:hAnsi="仿宋" w:eastAsia="仿宋" w:cs="微软雅黑"/>
          <w:color w:val="333333"/>
          <w:sz w:val="21"/>
          <w:szCs w:val="21"/>
          <w:lang w:eastAsia="zh-CN"/>
        </w:rPr>
        <w:t>，属于乙方责任的，乙方无偿保修。</w:t>
      </w:r>
    </w:p>
    <w:p w14:paraId="26CE2E0B">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ascii="仿宋" w:hAnsi="仿宋" w:eastAsia="仿宋" w:cs="微软雅黑"/>
          <w:b/>
          <w:color w:val="333333"/>
          <w:sz w:val="21"/>
          <w:szCs w:val="21"/>
          <w:lang w:eastAsia="zh-CN"/>
        </w:rPr>
      </w:pPr>
      <w:r>
        <w:rPr>
          <w:rFonts w:hint="eastAsia" w:ascii="仿宋" w:hAnsi="仿宋" w:eastAsia="仿宋" w:cs="微软雅黑"/>
          <w:b/>
          <w:color w:val="333333"/>
          <w:sz w:val="21"/>
          <w:szCs w:val="21"/>
          <w:lang w:eastAsia="zh-CN"/>
        </w:rPr>
        <w:t>七、质量保修</w:t>
      </w:r>
    </w:p>
    <w:p w14:paraId="5775E37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ascii="仿宋" w:hAnsi="仿宋" w:eastAsia="仿宋"/>
          <w:szCs w:val="21"/>
          <w:lang w:eastAsia="zh-CN"/>
        </w:rPr>
      </w:pPr>
      <w:r>
        <w:rPr>
          <w:rFonts w:hint="eastAsia" w:ascii="仿宋" w:hAnsi="仿宋" w:eastAsia="仿宋"/>
          <w:szCs w:val="21"/>
          <w:lang w:eastAsia="zh-CN"/>
        </w:rPr>
        <w:t>1、</w:t>
      </w:r>
      <w:r>
        <w:rPr>
          <w:rFonts w:ascii="仿宋" w:hAnsi="仿宋" w:eastAsia="仿宋"/>
          <w:szCs w:val="21"/>
          <w:lang w:eastAsia="zh-CN"/>
        </w:rPr>
        <w:t>属于保修范围、内容的项目，</w:t>
      </w:r>
      <w:r>
        <w:rPr>
          <w:rFonts w:hint="eastAsia" w:ascii="仿宋" w:hAnsi="仿宋" w:eastAsia="仿宋"/>
          <w:szCs w:val="21"/>
          <w:lang w:eastAsia="zh-CN"/>
        </w:rPr>
        <w:t>甲方</w:t>
      </w:r>
      <w:r>
        <w:rPr>
          <w:rFonts w:ascii="仿宋" w:hAnsi="仿宋" w:eastAsia="仿宋"/>
          <w:szCs w:val="21"/>
          <w:lang w:eastAsia="zh-CN"/>
        </w:rPr>
        <w:t>应当在接到保修通知之日起7天内派人保修（通知发放由</w:t>
      </w:r>
      <w:r>
        <w:rPr>
          <w:rFonts w:hint="eastAsia" w:ascii="仿宋" w:hAnsi="仿宋" w:eastAsia="仿宋"/>
          <w:szCs w:val="21"/>
          <w:lang w:eastAsia="zh-CN"/>
        </w:rPr>
        <w:t>乙方</w:t>
      </w:r>
      <w:r>
        <w:rPr>
          <w:rFonts w:ascii="仿宋" w:hAnsi="仿宋" w:eastAsia="仿宋"/>
          <w:szCs w:val="21"/>
          <w:lang w:eastAsia="zh-CN"/>
        </w:rPr>
        <w:t>向</w:t>
      </w:r>
      <w:r>
        <w:rPr>
          <w:rFonts w:hint="eastAsia" w:ascii="仿宋" w:hAnsi="仿宋" w:eastAsia="仿宋"/>
          <w:szCs w:val="21"/>
          <w:lang w:eastAsia="zh-CN"/>
        </w:rPr>
        <w:t>甲方</w:t>
      </w:r>
      <w:r>
        <w:rPr>
          <w:rFonts w:ascii="仿宋" w:hAnsi="仿宋" w:eastAsia="仿宋"/>
          <w:szCs w:val="21"/>
          <w:lang w:eastAsia="zh-CN"/>
        </w:rPr>
        <w:t>提供的手机、邮箱、工作单位地址发出的联系短信、信件为依据）。</w:t>
      </w:r>
      <w:r>
        <w:rPr>
          <w:rFonts w:hint="eastAsia" w:ascii="仿宋" w:hAnsi="仿宋" w:eastAsia="仿宋"/>
          <w:szCs w:val="21"/>
          <w:lang w:eastAsia="zh-CN"/>
        </w:rPr>
        <w:t>乙方</w:t>
      </w:r>
      <w:r>
        <w:rPr>
          <w:rFonts w:ascii="仿宋" w:hAnsi="仿宋" w:eastAsia="仿宋"/>
          <w:szCs w:val="21"/>
          <w:lang w:eastAsia="zh-CN"/>
        </w:rPr>
        <w:t>不在约定期限内派人保修的，</w:t>
      </w:r>
      <w:r>
        <w:rPr>
          <w:rFonts w:hint="eastAsia" w:ascii="仿宋" w:hAnsi="仿宋" w:eastAsia="仿宋"/>
          <w:szCs w:val="21"/>
          <w:lang w:eastAsia="zh-CN"/>
        </w:rPr>
        <w:t>甲方</w:t>
      </w:r>
      <w:r>
        <w:rPr>
          <w:rFonts w:ascii="仿宋" w:hAnsi="仿宋" w:eastAsia="仿宋"/>
          <w:szCs w:val="21"/>
          <w:lang w:eastAsia="zh-CN"/>
        </w:rPr>
        <w:t>可以委托他人修理费用从其质保金内按照</w:t>
      </w:r>
      <w:r>
        <w:rPr>
          <w:rFonts w:hint="eastAsia" w:ascii="仿宋" w:hAnsi="仿宋" w:eastAsia="仿宋"/>
          <w:szCs w:val="21"/>
          <w:lang w:eastAsia="zh-CN"/>
        </w:rPr>
        <w:t>1.5倍发生额度</w:t>
      </w:r>
      <w:r>
        <w:rPr>
          <w:rFonts w:ascii="仿宋" w:hAnsi="仿宋" w:eastAsia="仿宋"/>
          <w:szCs w:val="21"/>
          <w:lang w:eastAsia="zh-CN"/>
        </w:rPr>
        <w:t>扣除。</w:t>
      </w:r>
    </w:p>
    <w:p w14:paraId="601B047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仿宋" w:hAnsi="仿宋" w:eastAsia="仿宋"/>
          <w:color w:val="333333"/>
          <w:sz w:val="21"/>
          <w:szCs w:val="21"/>
          <w:lang w:eastAsia="zh-CN"/>
        </w:rPr>
      </w:pPr>
      <w:r>
        <w:rPr>
          <w:rFonts w:ascii="仿宋" w:hAnsi="仿宋" w:eastAsia="仿宋"/>
          <w:szCs w:val="21"/>
          <w:lang w:eastAsia="zh-CN"/>
        </w:rPr>
        <w:t>2．发生紧急事故需抢修的，</w:t>
      </w:r>
      <w:r>
        <w:rPr>
          <w:rFonts w:hint="eastAsia" w:ascii="仿宋" w:hAnsi="仿宋" w:eastAsia="仿宋"/>
          <w:szCs w:val="21"/>
          <w:lang w:eastAsia="zh-CN"/>
        </w:rPr>
        <w:t>乙方</w:t>
      </w:r>
      <w:r>
        <w:rPr>
          <w:rFonts w:ascii="仿宋" w:hAnsi="仿宋" w:eastAsia="仿宋"/>
          <w:szCs w:val="21"/>
          <w:lang w:eastAsia="zh-CN"/>
        </w:rPr>
        <w:t>在接到事故通知后</w:t>
      </w:r>
      <w:r>
        <w:rPr>
          <w:rFonts w:hint="eastAsia" w:ascii="仿宋" w:hAnsi="仿宋" w:eastAsia="仿宋"/>
          <w:szCs w:val="21"/>
          <w:lang w:eastAsia="zh-CN"/>
        </w:rPr>
        <w:t>2小时内到达事故现场</w:t>
      </w:r>
      <w:r>
        <w:rPr>
          <w:rFonts w:ascii="仿宋" w:hAnsi="仿宋" w:eastAsia="仿宋"/>
          <w:szCs w:val="21"/>
          <w:lang w:eastAsia="zh-CN"/>
        </w:rPr>
        <w:t>，拖延造成损失的按照实际发生额</w:t>
      </w:r>
      <w:r>
        <w:rPr>
          <w:rFonts w:hint="eastAsia" w:ascii="仿宋" w:hAnsi="仿宋" w:eastAsia="仿宋"/>
          <w:szCs w:val="21"/>
          <w:lang w:eastAsia="zh-CN"/>
        </w:rPr>
        <w:t>2倍扣除质保金。</w:t>
      </w:r>
    </w:p>
    <w:p w14:paraId="6DEF032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Style w:val="14"/>
          <w:rFonts w:ascii="仿宋" w:hAnsi="仿宋" w:eastAsia="仿宋" w:cs="微软雅黑"/>
          <w:color w:val="333333"/>
          <w:sz w:val="21"/>
          <w:szCs w:val="21"/>
          <w:lang w:eastAsia="zh-CN"/>
        </w:rPr>
      </w:pPr>
      <w:r>
        <w:rPr>
          <w:rStyle w:val="14"/>
          <w:rFonts w:ascii="仿宋" w:hAnsi="仿宋" w:eastAsia="仿宋" w:cs="微软雅黑"/>
          <w:color w:val="333333"/>
          <w:sz w:val="21"/>
          <w:szCs w:val="21"/>
          <w:lang w:eastAsia="zh-CN"/>
        </w:rPr>
        <w:t>3</w:t>
      </w:r>
      <w:r>
        <w:rPr>
          <w:rStyle w:val="14"/>
          <w:rFonts w:hint="eastAsia" w:ascii="仿宋" w:hAnsi="仿宋" w:eastAsia="仿宋" w:cs="微软雅黑"/>
          <w:color w:val="333333"/>
          <w:sz w:val="21"/>
          <w:szCs w:val="21"/>
          <w:lang w:eastAsia="zh-CN"/>
        </w:rPr>
        <w:t>、工程保修期从工程竣工验收合格之日起计算，保修</w:t>
      </w:r>
      <w:r>
        <w:rPr>
          <w:rStyle w:val="14"/>
          <w:rFonts w:hint="eastAsia" w:ascii="仿宋" w:hAnsi="仿宋" w:eastAsia="仿宋" w:cs="微软雅黑"/>
          <w:color w:val="333333"/>
          <w:sz w:val="21"/>
          <w:szCs w:val="21"/>
          <w:lang w:val="en-US" w:eastAsia="zh-CN"/>
        </w:rPr>
        <w:t>1年</w:t>
      </w:r>
    </w:p>
    <w:p w14:paraId="2ECD69BB">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八、</w:t>
      </w:r>
      <w:r>
        <w:rPr>
          <w:rFonts w:hint="eastAsia" w:ascii="仿宋" w:hAnsi="仿宋" w:eastAsia="仿宋" w:cs="微软雅黑"/>
          <w:b/>
          <w:sz w:val="21"/>
          <w:szCs w:val="21"/>
          <w:lang w:eastAsia="zh-CN"/>
        </w:rPr>
        <w:t>付款方式</w:t>
      </w:r>
    </w:p>
    <w:p w14:paraId="53B6021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textAlignment w:val="auto"/>
        <w:rPr>
          <w:rFonts w:ascii="仿宋" w:hAnsi="仿宋" w:eastAsia="仿宋" w:cs="宋体"/>
          <w:sz w:val="21"/>
          <w:szCs w:val="21"/>
          <w:lang w:eastAsia="zh-CN"/>
        </w:rPr>
      </w:pPr>
      <w:r>
        <w:rPr>
          <w:rFonts w:ascii="仿宋" w:hAnsi="仿宋" w:eastAsia="仿宋" w:cs="宋体"/>
          <w:sz w:val="21"/>
          <w:szCs w:val="21"/>
          <w:lang w:eastAsia="zh-CN"/>
        </w:rPr>
        <w:t>1</w:t>
      </w:r>
      <w:r>
        <w:rPr>
          <w:rFonts w:hint="eastAsia" w:ascii="仿宋" w:hAnsi="仿宋" w:eastAsia="仿宋" w:cs="宋体"/>
          <w:sz w:val="21"/>
          <w:szCs w:val="21"/>
          <w:lang w:eastAsia="zh-CN"/>
        </w:rPr>
        <w:t>、签订合同并进场施工5个工作日内，支付合同总价款的30%；</w:t>
      </w:r>
      <w:r>
        <w:rPr>
          <w:rFonts w:hint="eastAsia" w:ascii="仿宋" w:hAnsi="仿宋" w:eastAsia="仿宋" w:cs="宋体"/>
          <w:sz w:val="21"/>
          <w:szCs w:val="21"/>
          <w:lang w:val="en-US" w:eastAsia="zh-CN"/>
        </w:rPr>
        <w:t xml:space="preserve">工程竣工验收合格后10个工作日，支付至结算价的97% ；预留总结算价款的3%作为工程质保金，一年内如未发生质量问题，将质保金无息支付。 </w:t>
      </w:r>
      <w:r>
        <w:rPr>
          <w:rFonts w:hint="eastAsia" w:ascii="仿宋" w:hAnsi="仿宋" w:eastAsia="仿宋" w:cs="宋体"/>
          <w:sz w:val="21"/>
          <w:szCs w:val="21"/>
          <w:lang w:eastAsia="zh-CN"/>
        </w:rPr>
        <w:t>质保期满</w:t>
      </w:r>
      <w:r>
        <w:rPr>
          <w:rFonts w:hint="eastAsia" w:ascii="仿宋" w:hAnsi="仿宋" w:eastAsia="仿宋" w:cs="宋体"/>
          <w:sz w:val="21"/>
          <w:szCs w:val="21"/>
          <w:lang w:val="en-US" w:eastAsia="zh-CN"/>
        </w:rPr>
        <w:t>一年</w:t>
      </w:r>
      <w:r>
        <w:rPr>
          <w:rFonts w:hint="eastAsia" w:ascii="仿宋" w:hAnsi="仿宋" w:eastAsia="仿宋" w:cs="宋体"/>
          <w:sz w:val="21"/>
          <w:szCs w:val="21"/>
          <w:lang w:eastAsia="zh-CN"/>
        </w:rPr>
        <w:t>后一次性</w:t>
      </w:r>
      <w:r>
        <w:rPr>
          <w:rFonts w:hint="eastAsia" w:ascii="仿宋" w:hAnsi="仿宋" w:eastAsia="仿宋" w:cs="宋体"/>
          <w:sz w:val="21"/>
          <w:szCs w:val="21"/>
          <w:lang w:val="en-US" w:eastAsia="zh-CN"/>
        </w:rPr>
        <w:t>无息</w:t>
      </w:r>
      <w:r>
        <w:rPr>
          <w:rFonts w:hint="eastAsia" w:ascii="仿宋" w:hAnsi="仿宋" w:eastAsia="仿宋" w:cs="宋体"/>
          <w:sz w:val="21"/>
          <w:szCs w:val="21"/>
          <w:lang w:eastAsia="zh-CN"/>
        </w:rPr>
        <w:t>付清。 （</w:t>
      </w:r>
      <w:r>
        <w:rPr>
          <w:rFonts w:hint="eastAsia" w:ascii="仿宋" w:hAnsi="仿宋" w:eastAsia="仿宋" w:cs="宋体"/>
          <w:sz w:val="21"/>
          <w:szCs w:val="21"/>
          <w:lang w:val="en-US" w:eastAsia="zh-CN"/>
        </w:rPr>
        <w:t>结算之前的付款应扣除不含税暂列金10000.00元</w:t>
      </w:r>
      <w:r>
        <w:rPr>
          <w:rFonts w:hint="eastAsia" w:ascii="仿宋" w:hAnsi="仿宋" w:eastAsia="仿宋" w:cs="宋体"/>
          <w:sz w:val="21"/>
          <w:szCs w:val="21"/>
          <w:lang w:eastAsia="zh-CN"/>
        </w:rPr>
        <w:t xml:space="preserve">） </w:t>
      </w:r>
    </w:p>
    <w:p w14:paraId="2EAE8E7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552" w:firstLineChars="263"/>
        <w:textAlignment w:val="auto"/>
        <w:rPr>
          <w:rFonts w:ascii="仿宋" w:hAnsi="仿宋" w:eastAsia="仿宋" w:cs="宋体"/>
          <w:sz w:val="21"/>
          <w:szCs w:val="21"/>
          <w:lang w:eastAsia="zh-CN"/>
        </w:rPr>
      </w:pPr>
      <w:r>
        <w:rPr>
          <w:rFonts w:ascii="仿宋" w:hAnsi="仿宋" w:eastAsia="仿宋" w:cs="宋体"/>
          <w:sz w:val="21"/>
          <w:szCs w:val="21"/>
          <w:lang w:eastAsia="zh-CN"/>
        </w:rPr>
        <w:t>2</w:t>
      </w:r>
      <w:r>
        <w:rPr>
          <w:rFonts w:hint="eastAsia" w:ascii="仿宋" w:hAnsi="仿宋" w:eastAsia="仿宋" w:cs="宋体"/>
          <w:sz w:val="21"/>
          <w:szCs w:val="21"/>
          <w:lang w:eastAsia="zh-CN"/>
        </w:rPr>
        <w:t>、甲方以</w:t>
      </w:r>
      <w:r>
        <w:rPr>
          <w:rFonts w:hint="eastAsia" w:ascii="仿宋" w:hAnsi="仿宋" w:eastAsia="仿宋" w:cs="宋体"/>
          <w:sz w:val="21"/>
          <w:szCs w:val="21"/>
          <w:u w:val="single"/>
          <w:lang w:val="en-US" w:eastAsia="zh-CN"/>
        </w:rPr>
        <w:t xml:space="preserve">         </w:t>
      </w:r>
      <w:r>
        <w:rPr>
          <w:rFonts w:hint="eastAsia" w:ascii="仿宋" w:hAnsi="仿宋" w:eastAsia="仿宋" w:cs="宋体"/>
          <w:sz w:val="21"/>
          <w:szCs w:val="21"/>
          <w:lang w:eastAsia="zh-CN"/>
        </w:rPr>
        <w:t>方式进行工程款支付（</w:t>
      </w:r>
      <w:r>
        <w:rPr>
          <w:rFonts w:hint="eastAsia" w:ascii="仿宋" w:hAnsi="仿宋" w:eastAsia="仿宋" w:cs="宋体"/>
          <w:sz w:val="21"/>
          <w:szCs w:val="21"/>
          <w:lang w:val="en-US" w:eastAsia="zh-CN"/>
        </w:rPr>
        <w:t>根据响应文件填写</w:t>
      </w:r>
      <w:r>
        <w:rPr>
          <w:rFonts w:hint="eastAsia" w:ascii="仿宋" w:hAnsi="仿宋" w:eastAsia="仿宋" w:cs="宋体"/>
          <w:sz w:val="21"/>
          <w:szCs w:val="21"/>
          <w:lang w:eastAsia="zh-CN"/>
        </w:rPr>
        <w:t>）。</w:t>
      </w:r>
    </w:p>
    <w:p w14:paraId="1F8D825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552" w:firstLineChars="263"/>
        <w:textAlignment w:val="auto"/>
        <w:rPr>
          <w:rFonts w:hint="eastAsia" w:ascii="仿宋" w:hAnsi="仿宋" w:eastAsia="仿宋" w:cs="宋体"/>
          <w:sz w:val="21"/>
          <w:szCs w:val="21"/>
          <w:lang w:eastAsia="zh-CN"/>
        </w:rPr>
      </w:pPr>
      <w:r>
        <w:rPr>
          <w:rFonts w:hint="eastAsia" w:ascii="仿宋" w:hAnsi="仿宋" w:eastAsia="仿宋" w:cs="宋体"/>
          <w:sz w:val="21"/>
          <w:szCs w:val="21"/>
          <w:lang w:eastAsia="zh-CN"/>
        </w:rPr>
        <w:t>3、每次付款前，乙方应向甲方提交合格的增值税专用发票,因承包人不能按照要求提供税务发票导致不能付款，不视为甲方违约，甲方不承担任何违约责任。</w:t>
      </w:r>
    </w:p>
    <w:p w14:paraId="1C90E4D9">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九、双方责任</w:t>
      </w:r>
    </w:p>
    <w:p w14:paraId="77539BF2">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1</w:t>
      </w:r>
      <w:r>
        <w:rPr>
          <w:rFonts w:hint="eastAsia" w:ascii="仿宋" w:hAnsi="仿宋" w:eastAsia="仿宋" w:cs="微软雅黑"/>
          <w:color w:val="333333"/>
          <w:sz w:val="21"/>
          <w:szCs w:val="21"/>
          <w:lang w:eastAsia="zh-CN"/>
        </w:rPr>
        <w:t>、甲方：负责提供整个工程的使用、设计要求；提供现场使用的水、电位置；提供材料运输通道、必要的材料堆放场地；对工程所涉及的管道系统、给排水总阀位置应负责指明；施工场地要平整。</w:t>
      </w:r>
    </w:p>
    <w:p w14:paraId="7691CBC9">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olor w:val="333333"/>
          <w:sz w:val="21"/>
          <w:szCs w:val="21"/>
          <w:lang w:eastAsia="zh-CN"/>
        </w:rPr>
        <w:t>2</w:t>
      </w:r>
      <w:r>
        <w:rPr>
          <w:rFonts w:hint="eastAsia" w:ascii="仿宋" w:hAnsi="仿宋" w:eastAsia="仿宋" w:cs="微软雅黑"/>
          <w:color w:val="333333"/>
          <w:sz w:val="21"/>
          <w:szCs w:val="21"/>
          <w:lang w:eastAsia="zh-CN"/>
        </w:rPr>
        <w:t>、乙方：</w:t>
      </w:r>
    </w:p>
    <w:p w14:paraId="14296303">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w:t>
      </w:r>
      <w:r>
        <w:rPr>
          <w:rFonts w:hint="eastAsia" w:ascii="仿宋" w:hAnsi="仿宋" w:eastAsia="仿宋" w:cs="微软雅黑"/>
          <w:color w:val="333333"/>
          <w:sz w:val="21"/>
          <w:szCs w:val="21"/>
          <w:lang w:val="en-US" w:eastAsia="zh-CN"/>
        </w:rPr>
        <w:t>1</w:t>
      </w:r>
      <w:r>
        <w:rPr>
          <w:rFonts w:hint="eastAsia" w:ascii="仿宋" w:hAnsi="仿宋" w:eastAsia="仿宋" w:cs="微软雅黑"/>
          <w:color w:val="333333"/>
          <w:sz w:val="21"/>
          <w:szCs w:val="21"/>
          <w:lang w:eastAsia="zh-CN"/>
        </w:rPr>
        <w:t>）向甲方提供工程</w:t>
      </w:r>
      <w:r>
        <w:rPr>
          <w:rFonts w:hint="eastAsia" w:ascii="仿宋" w:hAnsi="仿宋" w:eastAsia="仿宋" w:cs="微软雅黑"/>
          <w:color w:val="333333"/>
          <w:sz w:val="21"/>
          <w:szCs w:val="21"/>
          <w:lang w:val="en-US" w:eastAsia="zh-CN"/>
        </w:rPr>
        <w:t>方案</w:t>
      </w:r>
      <w:r>
        <w:rPr>
          <w:rFonts w:hint="eastAsia" w:ascii="仿宋" w:hAnsi="仿宋" w:eastAsia="仿宋" w:cs="微软雅黑"/>
          <w:color w:val="333333"/>
          <w:sz w:val="21"/>
          <w:szCs w:val="21"/>
          <w:lang w:eastAsia="zh-CN"/>
        </w:rPr>
        <w:t>及工程报价。</w:t>
      </w:r>
    </w:p>
    <w:p w14:paraId="6F6291C3">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default" w:ascii="仿宋" w:hAnsi="仿宋" w:eastAsia="仿宋" w:cs="微软雅黑"/>
          <w:color w:val="333333"/>
          <w:sz w:val="21"/>
          <w:szCs w:val="21"/>
          <w:lang w:val="en-US" w:eastAsia="zh-CN"/>
        </w:rPr>
      </w:pPr>
      <w:r>
        <w:rPr>
          <w:rFonts w:hint="eastAsia" w:ascii="仿宋" w:hAnsi="仿宋" w:eastAsia="仿宋" w:cs="微软雅黑"/>
          <w:color w:val="333333"/>
          <w:sz w:val="21"/>
          <w:szCs w:val="21"/>
          <w:lang w:val="en-US" w:eastAsia="zh-CN"/>
        </w:rPr>
        <w:t>（2）按照经甲方的要求进行施工。</w:t>
      </w:r>
    </w:p>
    <w:p w14:paraId="486FFC2B">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val="en-US" w:eastAsia="zh-CN"/>
        </w:rPr>
        <w:t>（3）乙方人员需遵守甲方现场安全生产秩序，乙方人员的人身财产安全均由乙方自行承担与甲方无关。</w:t>
      </w:r>
    </w:p>
    <w:p w14:paraId="11DA8028">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十、违约责任</w:t>
      </w:r>
    </w:p>
    <w:p w14:paraId="51D62ED5">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1、乙方工期延误：工期延误违约约定：工期拖延≤15天内，扣</w:t>
      </w:r>
      <w:r>
        <w:rPr>
          <w:rFonts w:ascii="仿宋" w:hAnsi="仿宋" w:eastAsia="仿宋" w:cs="微软雅黑"/>
          <w:color w:val="333333"/>
          <w:sz w:val="21"/>
          <w:szCs w:val="21"/>
          <w:lang w:eastAsia="zh-CN"/>
        </w:rPr>
        <w:t>5</w:t>
      </w:r>
      <w:r>
        <w:rPr>
          <w:rFonts w:hint="eastAsia" w:ascii="仿宋" w:hAnsi="仿宋" w:eastAsia="仿宋" w:cs="微软雅黑"/>
          <w:color w:val="333333"/>
          <w:sz w:val="21"/>
          <w:szCs w:val="21"/>
          <w:lang w:eastAsia="zh-CN"/>
        </w:rPr>
        <w:t>00元/天，工期拖延＞1</w:t>
      </w:r>
      <w:r>
        <w:rPr>
          <w:rFonts w:ascii="仿宋" w:hAnsi="仿宋" w:eastAsia="仿宋" w:cs="微软雅黑"/>
          <w:color w:val="333333"/>
          <w:sz w:val="21"/>
          <w:szCs w:val="21"/>
          <w:lang w:eastAsia="zh-CN"/>
        </w:rPr>
        <w:t>5</w:t>
      </w:r>
      <w:r>
        <w:rPr>
          <w:rFonts w:hint="eastAsia" w:ascii="仿宋" w:hAnsi="仿宋" w:eastAsia="仿宋" w:cs="微软雅黑"/>
          <w:color w:val="333333"/>
          <w:sz w:val="21"/>
          <w:szCs w:val="21"/>
          <w:lang w:eastAsia="zh-CN"/>
        </w:rPr>
        <w:t>天，扣除总价款的5%并延迟支付尾款，甲方有权解除合同。</w:t>
      </w:r>
    </w:p>
    <w:p w14:paraId="3571D89C">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default" w:ascii="仿宋" w:hAnsi="仿宋" w:eastAsia="仿宋" w:cs="微软雅黑"/>
          <w:color w:val="333333"/>
          <w:sz w:val="21"/>
          <w:szCs w:val="21"/>
          <w:lang w:val="en-US" w:eastAsia="zh-CN"/>
        </w:rPr>
      </w:pPr>
      <w:r>
        <w:rPr>
          <w:rFonts w:hint="eastAsia" w:ascii="仿宋" w:hAnsi="仿宋" w:eastAsia="仿宋" w:cs="微软雅黑"/>
          <w:color w:val="333333"/>
          <w:sz w:val="21"/>
          <w:szCs w:val="21"/>
          <w:lang w:val="en-US" w:eastAsia="zh-CN"/>
        </w:rPr>
        <w:t>2、因乙方人员或乙方等原因造成甲方或第三方损失，乙方需承担全部赔偿责任。</w:t>
      </w:r>
    </w:p>
    <w:p w14:paraId="1F8406B8">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s="微软雅黑"/>
          <w:color w:val="333333"/>
          <w:sz w:val="21"/>
          <w:szCs w:val="21"/>
          <w:lang w:val="en-US" w:eastAsia="zh-CN"/>
        </w:rPr>
        <w:t>3</w:t>
      </w:r>
      <w:r>
        <w:rPr>
          <w:rFonts w:hint="eastAsia" w:ascii="仿宋" w:hAnsi="仿宋" w:eastAsia="仿宋" w:cs="微软雅黑"/>
          <w:color w:val="333333"/>
          <w:sz w:val="21"/>
          <w:szCs w:val="21"/>
          <w:lang w:eastAsia="zh-CN"/>
        </w:rPr>
        <w:t>、合同生效后，在合同履行期间，擅自解除合同方，应按合同总金额</w:t>
      </w:r>
      <w:r>
        <w:rPr>
          <w:rFonts w:hint="eastAsia" w:ascii="仿宋" w:hAnsi="仿宋" w:eastAsia="仿宋"/>
          <w:color w:val="333333"/>
          <w:sz w:val="21"/>
          <w:szCs w:val="21"/>
          <w:lang w:eastAsia="zh-CN"/>
        </w:rPr>
        <w:t>_</w:t>
      </w:r>
      <w:r>
        <w:rPr>
          <w:rFonts w:hint="eastAsia" w:ascii="仿宋" w:hAnsi="仿宋" w:eastAsia="仿宋"/>
          <w:color w:val="333333"/>
          <w:sz w:val="21"/>
          <w:szCs w:val="21"/>
          <w:lang w:val="en-US" w:eastAsia="zh-CN"/>
        </w:rPr>
        <w:t>20</w:t>
      </w:r>
      <w:r>
        <w:rPr>
          <w:rFonts w:hint="eastAsia" w:ascii="仿宋" w:hAnsi="仿宋" w:eastAsia="仿宋"/>
          <w:color w:val="333333"/>
          <w:sz w:val="21"/>
          <w:szCs w:val="21"/>
          <w:lang w:eastAsia="zh-CN"/>
        </w:rPr>
        <w:t>_%</w:t>
      </w:r>
      <w:r>
        <w:rPr>
          <w:rFonts w:hint="eastAsia" w:ascii="仿宋" w:hAnsi="仿宋" w:eastAsia="仿宋" w:cs="微软雅黑"/>
          <w:color w:val="333333"/>
          <w:sz w:val="21"/>
          <w:szCs w:val="21"/>
          <w:lang w:eastAsia="zh-CN"/>
        </w:rPr>
        <w:t>作为</w:t>
      </w:r>
      <w:r>
        <w:rPr>
          <w:rFonts w:ascii="仿宋" w:hAnsi="仿宋" w:eastAsia="仿宋"/>
          <w:sz w:val="21"/>
          <w:szCs w:val="21"/>
        </w:rPr>
        <w:fldChar w:fldCharType="begin"/>
      </w:r>
      <w:r>
        <w:rPr>
          <w:rFonts w:ascii="仿宋" w:hAnsi="仿宋" w:eastAsia="仿宋"/>
          <w:sz w:val="21"/>
          <w:szCs w:val="21"/>
          <w:lang w:eastAsia="zh-CN"/>
        </w:rPr>
        <w:instrText xml:space="preserve"> HYPERLINK "https://www.66law.cn/laws/124667.aspx" \o "</w:instrText>
      </w:r>
      <w:r>
        <w:rPr>
          <w:rFonts w:hint="eastAsia" w:ascii="仿宋" w:hAnsi="仿宋" w:eastAsia="仿宋" w:cs="微软雅黑"/>
          <w:sz w:val="21"/>
          <w:szCs w:val="21"/>
          <w:lang w:eastAsia="zh-CN"/>
        </w:rPr>
        <w:instrText xml:space="preserve">违约金</w:instrText>
      </w:r>
      <w:r>
        <w:rPr>
          <w:rFonts w:ascii="仿宋" w:hAnsi="仿宋" w:eastAsia="仿宋"/>
          <w:sz w:val="21"/>
          <w:szCs w:val="21"/>
          <w:lang w:eastAsia="zh-CN"/>
        </w:rPr>
        <w:instrText xml:space="preserve">" \t "_blank" </w:instrText>
      </w:r>
      <w:r>
        <w:rPr>
          <w:rFonts w:ascii="仿宋" w:hAnsi="仿宋" w:eastAsia="仿宋"/>
          <w:sz w:val="21"/>
          <w:szCs w:val="21"/>
        </w:rPr>
        <w:fldChar w:fldCharType="separate"/>
      </w:r>
      <w:r>
        <w:rPr>
          <w:rStyle w:val="10"/>
          <w:rFonts w:hint="eastAsia" w:ascii="仿宋" w:hAnsi="仿宋" w:eastAsia="仿宋" w:cs="微软雅黑"/>
          <w:color w:val="auto"/>
          <w:sz w:val="21"/>
          <w:u w:val="none"/>
          <w:lang w:eastAsia="zh-CN"/>
        </w:rPr>
        <w:t>违约金</w:t>
      </w:r>
      <w:r>
        <w:rPr>
          <w:rFonts w:ascii="仿宋" w:hAnsi="仿宋" w:eastAsia="仿宋"/>
          <w:sz w:val="21"/>
          <w:szCs w:val="21"/>
        </w:rPr>
        <w:fldChar w:fldCharType="end"/>
      </w:r>
      <w:r>
        <w:rPr>
          <w:rFonts w:hint="eastAsia" w:ascii="仿宋" w:hAnsi="仿宋" w:eastAsia="仿宋" w:cs="微软雅黑"/>
          <w:color w:val="333333"/>
          <w:sz w:val="21"/>
          <w:szCs w:val="21"/>
          <w:lang w:eastAsia="zh-CN"/>
        </w:rPr>
        <w:t>付给对方。因擅自解除合同，使对方造成的实际损失超过违约金的，应进行补偿。</w:t>
      </w:r>
    </w:p>
    <w:p w14:paraId="4AF5FA5B">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十一、</w:t>
      </w:r>
      <w:r>
        <w:rPr>
          <w:rFonts w:hint="eastAsia" w:ascii="仿宋" w:hAnsi="仿宋" w:eastAsia="仿宋" w:cs="微软雅黑"/>
          <w:b/>
          <w:sz w:val="21"/>
          <w:szCs w:val="21"/>
          <w:lang w:eastAsia="zh-CN"/>
        </w:rPr>
        <w:t>争议解决</w:t>
      </w:r>
    </w:p>
    <w:p w14:paraId="377CF809">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本合同履行期间，双方如发生争议，在不影响工程进度的前提下，双方应协商解决。协商不成，向甲方所在地人民法院提起诉讼。</w:t>
      </w:r>
    </w:p>
    <w:p w14:paraId="58976D27">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b/>
          <w:color w:val="333333"/>
          <w:sz w:val="21"/>
          <w:szCs w:val="21"/>
          <w:lang w:eastAsia="zh-CN"/>
        </w:rPr>
      </w:pPr>
      <w:r>
        <w:rPr>
          <w:rFonts w:hint="eastAsia" w:ascii="仿宋" w:hAnsi="仿宋" w:eastAsia="仿宋" w:cs="微软雅黑"/>
          <w:b/>
          <w:color w:val="333333"/>
          <w:sz w:val="21"/>
          <w:szCs w:val="21"/>
          <w:lang w:eastAsia="zh-CN"/>
        </w:rPr>
        <w:t>十二、其它事宜</w:t>
      </w:r>
    </w:p>
    <w:p w14:paraId="5A74CB67">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1</w:t>
      </w:r>
      <w:r>
        <w:rPr>
          <w:rFonts w:hint="eastAsia" w:ascii="仿宋" w:hAnsi="仿宋" w:eastAsia="仿宋" w:cs="微软雅黑"/>
          <w:color w:val="333333"/>
          <w:sz w:val="21"/>
          <w:szCs w:val="21"/>
          <w:lang w:eastAsia="zh-CN"/>
        </w:rPr>
        <w:t>、工程如遇特殊情况或不可抗力造成不能施工的，工期可顺延。</w:t>
      </w:r>
    </w:p>
    <w:p w14:paraId="1AD80EE3">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2</w:t>
      </w:r>
      <w:r>
        <w:rPr>
          <w:rFonts w:hint="eastAsia" w:ascii="仿宋" w:hAnsi="仿宋" w:eastAsia="仿宋" w:cs="微软雅黑"/>
          <w:color w:val="333333"/>
          <w:sz w:val="21"/>
          <w:szCs w:val="21"/>
          <w:lang w:eastAsia="zh-CN"/>
        </w:rPr>
        <w:t>、本工程报价外的工程或工程项目的材质、工艺发生变化时，需甲方认定单价后，以</w:t>
      </w:r>
      <w:r>
        <w:rPr>
          <w:rFonts w:ascii="仿宋" w:hAnsi="仿宋" w:eastAsia="仿宋" w:cs="Arial"/>
          <w:color w:val="333333"/>
          <w:sz w:val="21"/>
          <w:szCs w:val="21"/>
          <w:lang w:eastAsia="zh-CN"/>
        </w:rPr>
        <w:t>“</w:t>
      </w:r>
      <w:r>
        <w:rPr>
          <w:rFonts w:hint="eastAsia" w:ascii="仿宋" w:hAnsi="仿宋" w:eastAsia="仿宋" w:cs="微软雅黑"/>
          <w:color w:val="333333"/>
          <w:sz w:val="21"/>
          <w:szCs w:val="21"/>
          <w:lang w:eastAsia="zh-CN"/>
        </w:rPr>
        <w:t>现场</w:t>
      </w:r>
      <w:r>
        <w:rPr>
          <w:rFonts w:ascii="仿宋" w:hAnsi="仿宋" w:eastAsia="仿宋"/>
          <w:sz w:val="21"/>
          <w:szCs w:val="21"/>
        </w:rPr>
        <w:fldChar w:fldCharType="begin"/>
      </w:r>
      <w:r>
        <w:rPr>
          <w:rFonts w:ascii="仿宋" w:hAnsi="仿宋" w:eastAsia="仿宋"/>
          <w:sz w:val="21"/>
          <w:szCs w:val="21"/>
          <w:lang w:eastAsia="zh-CN"/>
        </w:rPr>
        <w:instrText xml:space="preserve"> HYPERLINK "https://www.66law.cn/special/qz/" \o "</w:instrText>
      </w:r>
      <w:r>
        <w:rPr>
          <w:rFonts w:hint="eastAsia" w:ascii="仿宋" w:hAnsi="仿宋" w:eastAsia="仿宋" w:cs="微软雅黑"/>
          <w:sz w:val="21"/>
          <w:szCs w:val="21"/>
          <w:lang w:eastAsia="zh-CN"/>
        </w:rPr>
        <w:instrText xml:space="preserve">签证</w:instrText>
      </w:r>
      <w:r>
        <w:rPr>
          <w:rFonts w:ascii="仿宋" w:hAnsi="仿宋" w:eastAsia="仿宋"/>
          <w:sz w:val="21"/>
          <w:szCs w:val="21"/>
          <w:lang w:eastAsia="zh-CN"/>
        </w:rPr>
        <w:instrText xml:space="preserve">" \t "_blank" </w:instrText>
      </w:r>
      <w:r>
        <w:rPr>
          <w:rFonts w:ascii="仿宋" w:hAnsi="仿宋" w:eastAsia="仿宋"/>
          <w:sz w:val="21"/>
          <w:szCs w:val="21"/>
        </w:rPr>
        <w:fldChar w:fldCharType="separate"/>
      </w:r>
      <w:r>
        <w:rPr>
          <w:rStyle w:val="10"/>
          <w:rFonts w:hint="eastAsia" w:ascii="仿宋" w:hAnsi="仿宋" w:eastAsia="仿宋" w:cs="微软雅黑"/>
          <w:color w:val="auto"/>
          <w:sz w:val="21"/>
          <w:u w:val="none"/>
          <w:lang w:eastAsia="zh-CN"/>
        </w:rPr>
        <w:t>签证</w:t>
      </w:r>
      <w:r>
        <w:rPr>
          <w:rFonts w:ascii="仿宋" w:hAnsi="仿宋" w:eastAsia="仿宋"/>
          <w:sz w:val="21"/>
          <w:szCs w:val="21"/>
        </w:rPr>
        <w:fldChar w:fldCharType="end"/>
      </w:r>
      <w:r>
        <w:rPr>
          <w:rFonts w:hint="eastAsia" w:ascii="仿宋" w:hAnsi="仿宋" w:eastAsia="仿宋" w:cs="微软雅黑"/>
          <w:color w:val="333333"/>
          <w:sz w:val="21"/>
          <w:szCs w:val="21"/>
          <w:lang w:eastAsia="zh-CN"/>
        </w:rPr>
        <w:t>形式</w:t>
      </w:r>
      <w:r>
        <w:rPr>
          <w:rFonts w:ascii="仿宋" w:hAnsi="仿宋" w:eastAsia="仿宋" w:cs="Arial"/>
          <w:color w:val="333333"/>
          <w:sz w:val="21"/>
          <w:szCs w:val="21"/>
          <w:lang w:eastAsia="zh-CN"/>
        </w:rPr>
        <w:t>”</w:t>
      </w:r>
      <w:r>
        <w:rPr>
          <w:rFonts w:hint="eastAsia" w:ascii="仿宋" w:hAnsi="仿宋" w:eastAsia="仿宋" w:cs="微软雅黑"/>
          <w:color w:val="333333"/>
          <w:sz w:val="21"/>
          <w:szCs w:val="21"/>
          <w:lang w:eastAsia="zh-CN"/>
        </w:rPr>
        <w:t>由甲方现场负责人签字为准，列入竣工</w:t>
      </w:r>
      <w:r>
        <w:rPr>
          <w:rFonts w:hint="eastAsia" w:ascii="仿宋" w:hAnsi="仿宋" w:eastAsia="仿宋" w:cs="微软雅黑"/>
          <w:color w:val="333333"/>
          <w:sz w:val="21"/>
          <w:szCs w:val="21"/>
          <w:lang w:val="en-US" w:eastAsia="zh-CN"/>
        </w:rPr>
        <w:t>结</w:t>
      </w:r>
      <w:r>
        <w:rPr>
          <w:rFonts w:hint="eastAsia" w:ascii="仿宋" w:hAnsi="仿宋" w:eastAsia="仿宋" w:cs="微软雅黑"/>
          <w:color w:val="333333"/>
          <w:sz w:val="21"/>
          <w:szCs w:val="21"/>
          <w:lang w:eastAsia="zh-CN"/>
        </w:rPr>
        <w:t>算中。</w:t>
      </w:r>
    </w:p>
    <w:p w14:paraId="5063FAB6">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3</w:t>
      </w:r>
      <w:r>
        <w:rPr>
          <w:rFonts w:hint="eastAsia" w:ascii="仿宋" w:hAnsi="仿宋" w:eastAsia="仿宋" w:cs="微软雅黑"/>
          <w:color w:val="333333"/>
          <w:sz w:val="21"/>
          <w:szCs w:val="21"/>
          <w:lang w:eastAsia="zh-CN"/>
        </w:rPr>
        <w:t>、工程量发生变化时，按竣工后工程审计的工程量计算为准。</w:t>
      </w:r>
    </w:p>
    <w:p w14:paraId="4FAADB00">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4</w:t>
      </w:r>
      <w:r>
        <w:rPr>
          <w:rFonts w:hint="eastAsia" w:ascii="仿宋" w:hAnsi="仿宋" w:eastAsia="仿宋" w:cs="微软雅黑"/>
          <w:color w:val="333333"/>
          <w:sz w:val="21"/>
          <w:szCs w:val="21"/>
          <w:lang w:eastAsia="zh-CN"/>
        </w:rPr>
        <w:t>、如甲方或乙方违约，而没有按合同执行的，可向上级主管部门或仲裁机构申诉。</w:t>
      </w:r>
    </w:p>
    <w:p w14:paraId="63B00EBC">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5</w:t>
      </w:r>
      <w:r>
        <w:rPr>
          <w:rFonts w:hint="eastAsia" w:ascii="仿宋" w:hAnsi="仿宋" w:eastAsia="仿宋" w:cs="微软雅黑"/>
          <w:color w:val="333333"/>
          <w:sz w:val="21"/>
          <w:szCs w:val="21"/>
          <w:lang w:eastAsia="zh-CN"/>
        </w:rPr>
        <w:t>、其它未尽事宜由双方协商解决。</w:t>
      </w:r>
    </w:p>
    <w:p w14:paraId="4FBF863A">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lang w:eastAsia="zh-CN"/>
        </w:rPr>
      </w:pPr>
      <w:r>
        <w:rPr>
          <w:rFonts w:hint="eastAsia" w:ascii="仿宋" w:hAnsi="仿宋" w:eastAsia="仿宋"/>
          <w:color w:val="333333"/>
          <w:sz w:val="21"/>
          <w:szCs w:val="21"/>
          <w:lang w:eastAsia="zh-CN"/>
        </w:rPr>
        <w:t>6</w:t>
      </w:r>
      <w:r>
        <w:rPr>
          <w:rFonts w:hint="eastAsia" w:ascii="仿宋" w:hAnsi="仿宋" w:eastAsia="仿宋" w:cs="微软雅黑"/>
          <w:color w:val="333333"/>
          <w:sz w:val="21"/>
          <w:szCs w:val="21"/>
          <w:lang w:eastAsia="zh-CN"/>
        </w:rPr>
        <w:t>、合同一式</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u w:val="single"/>
          <w:lang w:val="en-US" w:eastAsia="zh-CN"/>
        </w:rPr>
        <w:t>肆</w:t>
      </w:r>
      <w:r>
        <w:rPr>
          <w:rFonts w:hint="eastAsia" w:ascii="仿宋" w:hAnsi="仿宋" w:eastAsia="仿宋" w:cs="微软雅黑"/>
          <w:color w:val="333333"/>
          <w:sz w:val="21"/>
          <w:szCs w:val="21"/>
          <w:u w:val="single"/>
          <w:lang w:eastAsia="zh-CN"/>
        </w:rPr>
        <w:t xml:space="preserve"> </w:t>
      </w:r>
      <w:r>
        <w:rPr>
          <w:rFonts w:hint="eastAsia" w:ascii="仿宋" w:hAnsi="仿宋" w:eastAsia="仿宋" w:cs="微软雅黑"/>
          <w:color w:val="333333"/>
          <w:sz w:val="21"/>
          <w:szCs w:val="21"/>
          <w:lang w:eastAsia="zh-CN"/>
        </w:rPr>
        <w:t>份，双方签字生效，</w:t>
      </w:r>
      <w:r>
        <w:rPr>
          <w:rFonts w:hint="eastAsia" w:ascii="仿宋" w:hAnsi="仿宋" w:eastAsia="仿宋" w:cs="微软雅黑"/>
          <w:color w:val="333333"/>
          <w:sz w:val="21"/>
          <w:szCs w:val="21"/>
          <w:lang w:val="en-US" w:eastAsia="zh-CN"/>
        </w:rPr>
        <w:t>甲方</w:t>
      </w:r>
      <w:r>
        <w:rPr>
          <w:rFonts w:ascii="仿宋" w:hAnsi="仿宋" w:eastAsia="仿宋"/>
          <w:color w:val="333333"/>
          <w:sz w:val="21"/>
          <w:szCs w:val="21"/>
          <w:u w:val="single"/>
          <w:lang w:eastAsia="zh-CN"/>
        </w:rPr>
        <w:t xml:space="preserve"> </w:t>
      </w:r>
      <w:r>
        <w:rPr>
          <w:rFonts w:hint="eastAsia" w:ascii="仿宋" w:hAnsi="仿宋" w:eastAsia="仿宋"/>
          <w:color w:val="333333"/>
          <w:sz w:val="21"/>
          <w:szCs w:val="21"/>
          <w:u w:val="single"/>
          <w:lang w:eastAsia="zh-CN"/>
        </w:rPr>
        <w:t xml:space="preserve">叁 </w:t>
      </w:r>
      <w:r>
        <w:rPr>
          <w:rFonts w:hint="eastAsia" w:ascii="仿宋" w:hAnsi="仿宋" w:eastAsia="仿宋" w:cs="微软雅黑"/>
          <w:color w:val="333333"/>
          <w:sz w:val="21"/>
          <w:szCs w:val="21"/>
          <w:lang w:eastAsia="zh-CN"/>
        </w:rPr>
        <w:t>份、</w:t>
      </w:r>
      <w:r>
        <w:rPr>
          <w:rFonts w:hint="eastAsia" w:ascii="仿宋" w:hAnsi="仿宋" w:eastAsia="仿宋" w:cs="微软雅黑"/>
          <w:color w:val="333333"/>
          <w:sz w:val="21"/>
          <w:szCs w:val="21"/>
          <w:lang w:val="en-US" w:eastAsia="zh-CN"/>
        </w:rPr>
        <w:t>乙方</w:t>
      </w:r>
      <w:r>
        <w:rPr>
          <w:rFonts w:hint="eastAsia" w:ascii="仿宋" w:hAnsi="仿宋" w:eastAsia="仿宋" w:cs="微软雅黑"/>
          <w:color w:val="333333"/>
          <w:sz w:val="21"/>
          <w:szCs w:val="21"/>
          <w:u w:val="single"/>
          <w:lang w:val="en-US" w:eastAsia="zh-CN"/>
        </w:rPr>
        <w:t xml:space="preserve"> 壹 </w:t>
      </w:r>
      <w:r>
        <w:rPr>
          <w:rFonts w:hint="eastAsia" w:ascii="仿宋" w:hAnsi="仿宋" w:eastAsia="仿宋" w:cs="微软雅黑"/>
          <w:color w:val="333333"/>
          <w:sz w:val="21"/>
          <w:szCs w:val="21"/>
          <w:lang w:val="en-US" w:eastAsia="zh-CN"/>
        </w:rPr>
        <w:t>份</w:t>
      </w:r>
      <w:r>
        <w:rPr>
          <w:rFonts w:hint="eastAsia" w:ascii="仿宋" w:hAnsi="仿宋" w:eastAsia="仿宋" w:cs="微软雅黑"/>
          <w:color w:val="333333"/>
          <w:sz w:val="21"/>
          <w:szCs w:val="21"/>
          <w:lang w:eastAsia="zh-CN"/>
        </w:rPr>
        <w:t>，并具有同等法律效力。</w:t>
      </w:r>
    </w:p>
    <w:p w14:paraId="602C0FF6">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ascii="仿宋" w:hAnsi="仿宋" w:eastAsia="仿宋" w:cs="微软雅黑"/>
          <w:color w:val="333333"/>
          <w:sz w:val="21"/>
          <w:szCs w:val="21"/>
          <w:lang w:eastAsia="zh-CN"/>
        </w:rPr>
      </w:pPr>
    </w:p>
    <w:p w14:paraId="0D0C6E01">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ascii="仿宋" w:hAnsi="仿宋" w:eastAsia="仿宋" w:cs="微软雅黑"/>
          <w:color w:val="333333"/>
          <w:sz w:val="21"/>
          <w:szCs w:val="21"/>
          <w:lang w:eastAsia="zh-CN"/>
        </w:rPr>
      </w:pPr>
    </w:p>
    <w:p w14:paraId="45887EE3">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olor w:val="333333"/>
          <w:sz w:val="21"/>
          <w:szCs w:val="21"/>
        </w:rPr>
      </w:pPr>
      <w:r>
        <w:rPr>
          <w:rFonts w:hint="eastAsia" w:ascii="仿宋" w:hAnsi="仿宋" w:eastAsia="仿宋" w:cs="微软雅黑"/>
          <w:color w:val="333333"/>
          <w:sz w:val="21"/>
          <w:szCs w:val="21"/>
        </w:rPr>
        <w:t>甲方：</w:t>
      </w:r>
      <w:r>
        <w:rPr>
          <w:rFonts w:hint="eastAsia" w:ascii="仿宋" w:hAnsi="仿宋" w:eastAsia="仿宋" w:cs="微软雅黑"/>
          <w:color w:val="333333"/>
          <w:sz w:val="21"/>
          <w:szCs w:val="21"/>
          <w:lang w:eastAsia="zh-CN"/>
        </w:rPr>
        <w:t xml:space="preserve"> </w:t>
      </w:r>
      <w:r>
        <w:rPr>
          <w:rFonts w:ascii="仿宋" w:hAnsi="仿宋" w:eastAsia="仿宋" w:cs="微软雅黑"/>
          <w:color w:val="333333"/>
          <w:sz w:val="21"/>
          <w:szCs w:val="21"/>
          <w:lang w:eastAsia="zh-CN"/>
        </w:rPr>
        <w:t xml:space="preserve">                              </w:t>
      </w:r>
      <w:r>
        <w:rPr>
          <w:rFonts w:hint="eastAsia" w:ascii="仿宋" w:hAnsi="仿宋" w:eastAsia="仿宋" w:cs="微软雅黑"/>
          <w:color w:val="333333"/>
          <w:sz w:val="21"/>
          <w:szCs w:val="21"/>
        </w:rPr>
        <w:t>乙方：</w:t>
      </w:r>
    </w:p>
    <w:p w14:paraId="0B0C6CC0">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ascii="仿宋" w:hAnsi="仿宋" w:eastAsia="仿宋" w:cs="微软雅黑"/>
          <w:color w:val="333333"/>
          <w:sz w:val="21"/>
          <w:szCs w:val="21"/>
        </w:rPr>
      </w:pPr>
    </w:p>
    <w:p w14:paraId="4E979A5E">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p>
    <w:p w14:paraId="2CA86B54">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r>
        <w:rPr>
          <w:rFonts w:hint="eastAsia" w:ascii="仿宋" w:hAnsi="仿宋" w:eastAsia="仿宋" w:cs="微软雅黑"/>
          <w:color w:val="333333"/>
          <w:sz w:val="21"/>
          <w:szCs w:val="21"/>
          <w:lang w:eastAsia="zh-CN"/>
        </w:rPr>
        <w:t xml:space="preserve">代表： </w:t>
      </w:r>
      <w:r>
        <w:rPr>
          <w:rFonts w:ascii="仿宋" w:hAnsi="仿宋" w:eastAsia="仿宋" w:cs="微软雅黑"/>
          <w:color w:val="333333"/>
          <w:sz w:val="21"/>
          <w:szCs w:val="21"/>
          <w:lang w:eastAsia="zh-CN"/>
        </w:rPr>
        <w:t xml:space="preserve">                              </w:t>
      </w:r>
      <w:r>
        <w:rPr>
          <w:rFonts w:hint="eastAsia" w:ascii="仿宋" w:hAnsi="仿宋" w:eastAsia="仿宋" w:cs="微软雅黑"/>
          <w:color w:val="333333"/>
          <w:sz w:val="21"/>
          <w:szCs w:val="21"/>
          <w:lang w:eastAsia="zh-CN"/>
        </w:rPr>
        <w:t>代表：</w:t>
      </w:r>
    </w:p>
    <w:p w14:paraId="4C6332A8">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p>
    <w:p w14:paraId="42C58A43">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80"/>
        <w:textAlignment w:val="auto"/>
        <w:rPr>
          <w:rFonts w:hint="eastAsia" w:ascii="仿宋" w:hAnsi="仿宋" w:eastAsia="仿宋" w:cs="微软雅黑"/>
          <w:color w:val="333333"/>
          <w:sz w:val="21"/>
          <w:szCs w:val="21"/>
          <w:lang w:eastAsia="zh-CN"/>
        </w:rPr>
      </w:pPr>
    </w:p>
    <w:p w14:paraId="456FA2F0">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1470" w:firstLineChars="700"/>
        <w:textAlignment w:val="auto"/>
        <w:rPr>
          <w:rFonts w:hint="eastAsia" w:ascii="仿宋" w:hAnsi="仿宋" w:eastAsia="仿宋" w:cs="微软雅黑"/>
          <w:color w:val="333333"/>
          <w:sz w:val="21"/>
          <w:szCs w:val="21"/>
        </w:rPr>
      </w:pPr>
      <w:r>
        <w:rPr>
          <w:rFonts w:hint="eastAsia" w:ascii="仿宋" w:hAnsi="仿宋" w:eastAsia="仿宋"/>
          <w:color w:val="333333"/>
          <w:sz w:val="21"/>
          <w:szCs w:val="21"/>
        </w:rPr>
        <w:t>_____</w:t>
      </w:r>
      <w:r>
        <w:rPr>
          <w:rFonts w:hint="eastAsia" w:ascii="仿宋" w:hAnsi="仿宋" w:eastAsia="仿宋" w:cs="微软雅黑"/>
          <w:color w:val="333333"/>
          <w:sz w:val="21"/>
          <w:szCs w:val="21"/>
        </w:rPr>
        <w:t>年</w:t>
      </w:r>
      <w:r>
        <w:rPr>
          <w:rFonts w:hint="eastAsia" w:ascii="仿宋" w:hAnsi="仿宋" w:eastAsia="仿宋"/>
          <w:color w:val="333333"/>
          <w:sz w:val="21"/>
          <w:szCs w:val="21"/>
        </w:rPr>
        <w:t>____</w:t>
      </w:r>
      <w:r>
        <w:rPr>
          <w:rFonts w:hint="eastAsia" w:ascii="仿宋" w:hAnsi="仿宋" w:eastAsia="仿宋" w:cs="微软雅黑"/>
          <w:color w:val="333333"/>
          <w:sz w:val="21"/>
          <w:szCs w:val="21"/>
        </w:rPr>
        <w:t>月</w:t>
      </w:r>
      <w:r>
        <w:rPr>
          <w:rFonts w:hint="eastAsia" w:ascii="仿宋" w:hAnsi="仿宋" w:eastAsia="仿宋"/>
          <w:color w:val="333333"/>
          <w:sz w:val="21"/>
          <w:szCs w:val="21"/>
        </w:rPr>
        <w:t>____</w:t>
      </w:r>
      <w:r>
        <w:rPr>
          <w:rFonts w:hint="eastAsia" w:ascii="仿宋" w:hAnsi="仿宋" w:eastAsia="仿宋" w:cs="微软雅黑"/>
          <w:color w:val="333333"/>
          <w:sz w:val="21"/>
          <w:szCs w:val="21"/>
        </w:rPr>
        <w:t>日</w:t>
      </w:r>
      <w:r>
        <w:rPr>
          <w:rFonts w:hint="eastAsia" w:ascii="仿宋" w:hAnsi="仿宋" w:eastAsia="仿宋" w:cs="微软雅黑"/>
          <w:color w:val="333333"/>
          <w:sz w:val="21"/>
          <w:szCs w:val="21"/>
          <w:lang w:eastAsia="zh-CN"/>
        </w:rPr>
        <w:t xml:space="preserve"> </w:t>
      </w:r>
      <w:r>
        <w:rPr>
          <w:rFonts w:ascii="仿宋" w:hAnsi="仿宋" w:eastAsia="仿宋" w:cs="微软雅黑"/>
          <w:color w:val="333333"/>
          <w:sz w:val="21"/>
          <w:szCs w:val="21"/>
          <w:lang w:eastAsia="zh-CN"/>
        </w:rPr>
        <w:t xml:space="preserve">                        </w:t>
      </w:r>
      <w:r>
        <w:rPr>
          <w:rFonts w:hint="eastAsia" w:ascii="仿宋" w:hAnsi="仿宋" w:eastAsia="仿宋"/>
          <w:color w:val="333333"/>
          <w:sz w:val="21"/>
          <w:szCs w:val="21"/>
        </w:rPr>
        <w:t>_____</w:t>
      </w:r>
      <w:r>
        <w:rPr>
          <w:rFonts w:hint="eastAsia" w:ascii="仿宋" w:hAnsi="仿宋" w:eastAsia="仿宋" w:cs="微软雅黑"/>
          <w:color w:val="333333"/>
          <w:sz w:val="21"/>
          <w:szCs w:val="21"/>
        </w:rPr>
        <w:t>年</w:t>
      </w:r>
      <w:r>
        <w:rPr>
          <w:rFonts w:hint="eastAsia" w:ascii="仿宋" w:hAnsi="仿宋" w:eastAsia="仿宋"/>
          <w:color w:val="333333"/>
          <w:sz w:val="21"/>
          <w:szCs w:val="21"/>
        </w:rPr>
        <w:t>____</w:t>
      </w:r>
      <w:r>
        <w:rPr>
          <w:rFonts w:hint="eastAsia" w:ascii="仿宋" w:hAnsi="仿宋" w:eastAsia="仿宋" w:cs="微软雅黑"/>
          <w:color w:val="333333"/>
          <w:sz w:val="21"/>
          <w:szCs w:val="21"/>
        </w:rPr>
        <w:t>月</w:t>
      </w:r>
      <w:r>
        <w:rPr>
          <w:rFonts w:hint="eastAsia" w:ascii="仿宋" w:hAnsi="仿宋" w:eastAsia="仿宋"/>
          <w:color w:val="333333"/>
          <w:sz w:val="21"/>
          <w:szCs w:val="21"/>
        </w:rPr>
        <w:t>____</w:t>
      </w:r>
      <w:r>
        <w:rPr>
          <w:rFonts w:hint="eastAsia" w:ascii="仿宋" w:hAnsi="仿宋" w:eastAsia="仿宋" w:cs="微软雅黑"/>
          <w:color w:val="333333"/>
          <w:sz w:val="21"/>
          <w:szCs w:val="21"/>
        </w:rPr>
        <w:t>日</w:t>
      </w:r>
    </w:p>
    <w:p w14:paraId="52834225">
      <w:pPr>
        <w:rPr>
          <w:rFonts w:hint="eastAsia" w:ascii="仿宋" w:hAnsi="仿宋" w:eastAsia="仿宋" w:cs="微软雅黑"/>
          <w:color w:val="333333"/>
          <w:sz w:val="21"/>
          <w:szCs w:val="21"/>
        </w:rPr>
      </w:pPr>
      <w:r>
        <w:rPr>
          <w:rFonts w:hint="eastAsia" w:ascii="仿宋" w:hAnsi="仿宋" w:eastAsia="仿宋" w:cs="微软雅黑"/>
          <w:color w:val="333333"/>
          <w:sz w:val="21"/>
          <w:szCs w:val="21"/>
        </w:rPr>
        <w:br w:type="page"/>
      </w:r>
    </w:p>
    <w:p w14:paraId="1C2EB4F2">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1470" w:firstLineChars="700"/>
        <w:textAlignment w:val="auto"/>
        <w:rPr>
          <w:rFonts w:hint="eastAsia" w:ascii="仿宋" w:hAnsi="仿宋" w:eastAsia="仿宋" w:cs="微软雅黑"/>
          <w:color w:val="333333"/>
          <w:sz w:val="21"/>
          <w:szCs w:val="21"/>
        </w:rPr>
      </w:pPr>
    </w:p>
    <w:p w14:paraId="41DC6DA8">
      <w:pPr>
        <w:widowControl/>
        <w:jc w:val="center"/>
        <w:rPr>
          <w:rFonts w:hint="eastAsia" w:ascii="仿宋" w:hAnsi="仿宋" w:eastAsia="仿宋" w:cs="仿宋"/>
          <w:b/>
          <w:color w:val="000000"/>
          <w:kern w:val="0"/>
          <w:sz w:val="44"/>
        </w:rPr>
      </w:pPr>
      <w:r>
        <w:rPr>
          <w:rFonts w:hint="eastAsia" w:ascii="仿宋" w:hAnsi="仿宋" w:eastAsia="仿宋" w:cs="仿宋"/>
          <w:b/>
          <w:color w:val="000000"/>
          <w:kern w:val="0"/>
          <w:sz w:val="44"/>
        </w:rPr>
        <w:t>外协施工单位安全、环保协议</w:t>
      </w:r>
    </w:p>
    <w:tbl>
      <w:tblPr>
        <w:tblStyle w:val="8"/>
        <w:tblW w:w="0" w:type="auto"/>
        <w:tblInd w:w="108" w:type="dxa"/>
        <w:tblBorders>
          <w:top w:val="single" w:color="666699" w:sz="4" w:space="0"/>
          <w:left w:val="single" w:color="666699" w:sz="4" w:space="0"/>
          <w:bottom w:val="single" w:color="666699" w:sz="4" w:space="0"/>
          <w:right w:val="single" w:color="666699" w:sz="4" w:space="0"/>
          <w:insideH w:val="single" w:color="666699" w:sz="4" w:space="0"/>
          <w:insideV w:val="single" w:color="666699" w:sz="4" w:space="0"/>
        </w:tblBorders>
        <w:tblLayout w:type="fixed"/>
        <w:tblCellMar>
          <w:top w:w="0" w:type="dxa"/>
          <w:left w:w="108" w:type="dxa"/>
          <w:bottom w:w="0" w:type="dxa"/>
          <w:right w:w="108" w:type="dxa"/>
        </w:tblCellMar>
      </w:tblPr>
      <w:tblGrid>
        <w:gridCol w:w="1162"/>
        <w:gridCol w:w="1694"/>
        <w:gridCol w:w="2382"/>
        <w:gridCol w:w="60"/>
        <w:gridCol w:w="642"/>
        <w:gridCol w:w="720"/>
        <w:gridCol w:w="2340"/>
      </w:tblGrid>
      <w:tr w14:paraId="6DB944D7">
        <w:tblPrEx>
          <w:tblBorders>
            <w:top w:val="single" w:color="666699" w:sz="4" w:space="0"/>
            <w:left w:val="single" w:color="666699" w:sz="4" w:space="0"/>
            <w:bottom w:val="single" w:color="666699" w:sz="4" w:space="0"/>
            <w:right w:val="single" w:color="666699" w:sz="4" w:space="0"/>
            <w:insideH w:val="single" w:color="666699" w:sz="4" w:space="0"/>
            <w:insideV w:val="single" w:color="666699" w:sz="4" w:space="0"/>
          </w:tblBorders>
          <w:tblCellMar>
            <w:top w:w="0" w:type="dxa"/>
            <w:left w:w="108" w:type="dxa"/>
            <w:bottom w:w="0" w:type="dxa"/>
            <w:right w:w="108" w:type="dxa"/>
          </w:tblCellMar>
        </w:tblPrEx>
        <w:trPr>
          <w:trHeight w:val="484" w:hRule="atLeast"/>
        </w:trPr>
        <w:tc>
          <w:tcPr>
            <w:tcW w:w="1162" w:type="dxa"/>
            <w:vMerge w:val="restart"/>
            <w:noWrap w:val="0"/>
            <w:vAlign w:val="center"/>
          </w:tcPr>
          <w:p w14:paraId="59C1059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0"/>
              </w:rPr>
            </w:pPr>
            <w:r>
              <w:rPr>
                <w:rFonts w:hint="eastAsia" w:ascii="仿宋" w:hAnsi="仿宋" w:eastAsia="仿宋" w:cs="仿宋"/>
                <w:w w:val="82"/>
                <w:kern w:val="0"/>
              </w:rPr>
              <w:t>外协单位</w:t>
            </w:r>
            <w:r>
              <w:rPr>
                <w:rFonts w:hint="eastAsia" w:ascii="仿宋" w:hAnsi="仿宋" w:eastAsia="仿宋" w:cs="仿宋"/>
                <w:spacing w:val="5"/>
                <w:w w:val="82"/>
                <w:kern w:val="0"/>
              </w:rPr>
              <w:t>或</w:t>
            </w:r>
          </w:p>
          <w:p w14:paraId="6F6315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rPr>
            </w:pPr>
            <w:r>
              <w:rPr>
                <w:rFonts w:hint="eastAsia" w:ascii="仿宋" w:hAnsi="仿宋" w:eastAsia="仿宋" w:cs="仿宋"/>
              </w:rPr>
              <w:t>外来人员</w:t>
            </w:r>
          </w:p>
          <w:p w14:paraId="0873CF8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rPr>
            </w:pPr>
            <w:r>
              <w:rPr>
                <w:rFonts w:hint="eastAsia" w:ascii="仿宋" w:hAnsi="仿宋" w:eastAsia="仿宋" w:cs="仿宋"/>
              </w:rPr>
              <w:t>单位名称</w:t>
            </w:r>
          </w:p>
        </w:tc>
        <w:tc>
          <w:tcPr>
            <w:tcW w:w="4076" w:type="dxa"/>
            <w:gridSpan w:val="2"/>
            <w:vMerge w:val="restart"/>
            <w:noWrap w:val="0"/>
            <w:vAlign w:val="center"/>
          </w:tcPr>
          <w:p w14:paraId="3F6ABB5C">
            <w:pPr>
              <w:jc w:val="center"/>
              <w:rPr>
                <w:rFonts w:hint="eastAsia" w:ascii="仿宋" w:hAnsi="仿宋" w:eastAsia="仿宋" w:cs="仿宋"/>
              </w:rPr>
            </w:pPr>
          </w:p>
        </w:tc>
        <w:tc>
          <w:tcPr>
            <w:tcW w:w="1422" w:type="dxa"/>
            <w:gridSpan w:val="3"/>
            <w:noWrap w:val="0"/>
            <w:vAlign w:val="center"/>
          </w:tcPr>
          <w:p w14:paraId="55F0B8A1">
            <w:pPr>
              <w:jc w:val="center"/>
              <w:rPr>
                <w:rFonts w:hint="eastAsia" w:ascii="仿宋" w:hAnsi="仿宋" w:eastAsia="仿宋" w:cs="仿宋"/>
              </w:rPr>
            </w:pPr>
            <w:r>
              <w:rPr>
                <w:rFonts w:hint="eastAsia" w:ascii="仿宋" w:hAnsi="仿宋" w:eastAsia="仿宋" w:cs="仿宋"/>
                <w:spacing w:val="2"/>
                <w:w w:val="71"/>
                <w:kern w:val="0"/>
              </w:rPr>
              <w:t>联系部门（人</w:t>
            </w:r>
            <w:r>
              <w:rPr>
                <w:rFonts w:hint="eastAsia" w:ascii="仿宋" w:hAnsi="仿宋" w:eastAsia="仿宋" w:cs="仿宋"/>
                <w:spacing w:val="-3"/>
                <w:w w:val="71"/>
                <w:kern w:val="0"/>
              </w:rPr>
              <w:t>）</w:t>
            </w:r>
          </w:p>
        </w:tc>
        <w:tc>
          <w:tcPr>
            <w:tcW w:w="2340" w:type="dxa"/>
            <w:noWrap w:val="0"/>
            <w:vAlign w:val="center"/>
          </w:tcPr>
          <w:p w14:paraId="46C5DEB4">
            <w:pPr>
              <w:jc w:val="center"/>
              <w:rPr>
                <w:rFonts w:hint="eastAsia" w:ascii="仿宋" w:hAnsi="仿宋" w:eastAsia="仿宋" w:cs="仿宋"/>
              </w:rPr>
            </w:pPr>
          </w:p>
        </w:tc>
      </w:tr>
      <w:tr w14:paraId="4FD9929C">
        <w:tblPrEx>
          <w:tblBorders>
            <w:top w:val="single" w:color="666699" w:sz="4" w:space="0"/>
            <w:left w:val="single" w:color="666699" w:sz="4" w:space="0"/>
            <w:bottom w:val="single" w:color="666699" w:sz="4" w:space="0"/>
            <w:right w:val="single" w:color="666699" w:sz="4" w:space="0"/>
            <w:insideH w:val="single" w:color="666699" w:sz="4" w:space="0"/>
            <w:insideV w:val="single" w:color="666699" w:sz="4" w:space="0"/>
          </w:tblBorders>
          <w:tblCellMar>
            <w:top w:w="0" w:type="dxa"/>
            <w:left w:w="108" w:type="dxa"/>
            <w:bottom w:w="0" w:type="dxa"/>
            <w:right w:w="108" w:type="dxa"/>
          </w:tblCellMar>
        </w:tblPrEx>
        <w:trPr>
          <w:trHeight w:val="499" w:hRule="atLeast"/>
        </w:trPr>
        <w:tc>
          <w:tcPr>
            <w:tcW w:w="1162" w:type="dxa"/>
            <w:vMerge w:val="continue"/>
            <w:noWrap w:val="0"/>
            <w:vAlign w:val="center"/>
          </w:tcPr>
          <w:p w14:paraId="7587DF10">
            <w:pPr>
              <w:widowControl/>
              <w:jc w:val="center"/>
              <w:rPr>
                <w:rFonts w:hint="eastAsia" w:ascii="仿宋" w:hAnsi="仿宋" w:eastAsia="仿宋" w:cs="仿宋"/>
              </w:rPr>
            </w:pPr>
          </w:p>
        </w:tc>
        <w:tc>
          <w:tcPr>
            <w:tcW w:w="4076" w:type="dxa"/>
            <w:gridSpan w:val="2"/>
            <w:vMerge w:val="continue"/>
            <w:noWrap w:val="0"/>
            <w:vAlign w:val="center"/>
          </w:tcPr>
          <w:p w14:paraId="0971557D">
            <w:pPr>
              <w:widowControl/>
              <w:jc w:val="center"/>
              <w:rPr>
                <w:rFonts w:hint="eastAsia" w:ascii="仿宋" w:hAnsi="仿宋" w:eastAsia="仿宋" w:cs="仿宋"/>
              </w:rPr>
            </w:pPr>
          </w:p>
        </w:tc>
        <w:tc>
          <w:tcPr>
            <w:tcW w:w="1422" w:type="dxa"/>
            <w:gridSpan w:val="3"/>
            <w:noWrap w:val="0"/>
            <w:vAlign w:val="center"/>
          </w:tcPr>
          <w:p w14:paraId="7E09169F">
            <w:pPr>
              <w:jc w:val="center"/>
              <w:rPr>
                <w:rFonts w:hint="eastAsia" w:ascii="仿宋" w:hAnsi="仿宋" w:eastAsia="仿宋" w:cs="仿宋"/>
              </w:rPr>
            </w:pPr>
            <w:r>
              <w:rPr>
                <w:rFonts w:hint="eastAsia" w:ascii="仿宋" w:hAnsi="仿宋" w:eastAsia="仿宋" w:cs="仿宋"/>
                <w:spacing w:val="35"/>
                <w:kern w:val="0"/>
              </w:rPr>
              <w:t>联系电</w:t>
            </w:r>
            <w:r>
              <w:rPr>
                <w:rFonts w:hint="eastAsia" w:ascii="仿宋" w:hAnsi="仿宋" w:eastAsia="仿宋" w:cs="仿宋"/>
                <w:kern w:val="0"/>
              </w:rPr>
              <w:t>话</w:t>
            </w:r>
          </w:p>
        </w:tc>
        <w:tc>
          <w:tcPr>
            <w:tcW w:w="2340" w:type="dxa"/>
            <w:noWrap w:val="0"/>
            <w:vAlign w:val="center"/>
          </w:tcPr>
          <w:p w14:paraId="15D98B64">
            <w:pPr>
              <w:jc w:val="center"/>
              <w:rPr>
                <w:rFonts w:hint="eastAsia" w:ascii="仿宋" w:hAnsi="仿宋" w:eastAsia="仿宋" w:cs="仿宋"/>
              </w:rPr>
            </w:pPr>
          </w:p>
        </w:tc>
      </w:tr>
      <w:tr w14:paraId="794E692F">
        <w:tblPrEx>
          <w:tblBorders>
            <w:top w:val="single" w:color="666699" w:sz="4" w:space="0"/>
            <w:left w:val="single" w:color="666699" w:sz="4" w:space="0"/>
            <w:bottom w:val="single" w:color="666699" w:sz="4" w:space="0"/>
            <w:right w:val="single" w:color="666699" w:sz="4" w:space="0"/>
            <w:insideH w:val="single" w:color="666699" w:sz="4" w:space="0"/>
            <w:insideV w:val="single" w:color="666699" w:sz="4" w:space="0"/>
          </w:tblBorders>
          <w:tblCellMar>
            <w:top w:w="0" w:type="dxa"/>
            <w:left w:w="108" w:type="dxa"/>
            <w:bottom w:w="0" w:type="dxa"/>
            <w:right w:w="108" w:type="dxa"/>
          </w:tblCellMar>
        </w:tblPrEx>
        <w:trPr>
          <w:trHeight w:val="624" w:hRule="atLeast"/>
        </w:trPr>
        <w:tc>
          <w:tcPr>
            <w:tcW w:w="1162" w:type="dxa"/>
            <w:noWrap w:val="0"/>
            <w:vAlign w:val="center"/>
          </w:tcPr>
          <w:p w14:paraId="03A12E7B">
            <w:pPr>
              <w:jc w:val="center"/>
              <w:rPr>
                <w:rFonts w:hint="eastAsia" w:ascii="仿宋" w:hAnsi="仿宋" w:eastAsia="仿宋" w:cs="仿宋"/>
              </w:rPr>
            </w:pPr>
            <w:r>
              <w:rPr>
                <w:rFonts w:hint="eastAsia" w:ascii="仿宋" w:hAnsi="仿宋" w:eastAsia="仿宋" w:cs="仿宋"/>
                <w:spacing w:val="79"/>
                <w:kern w:val="0"/>
              </w:rPr>
              <w:t>外来</w:t>
            </w:r>
            <w:r>
              <w:rPr>
                <w:rFonts w:hint="eastAsia" w:ascii="仿宋" w:hAnsi="仿宋" w:eastAsia="仿宋" w:cs="仿宋"/>
                <w:kern w:val="0"/>
              </w:rPr>
              <w:t>人</w:t>
            </w:r>
          </w:p>
          <w:p w14:paraId="30098E97">
            <w:pPr>
              <w:jc w:val="center"/>
              <w:rPr>
                <w:rFonts w:hint="eastAsia" w:ascii="仿宋" w:hAnsi="仿宋" w:eastAsia="仿宋" w:cs="仿宋"/>
              </w:rPr>
            </w:pPr>
            <w:r>
              <w:rPr>
                <w:rFonts w:hint="eastAsia" w:ascii="仿宋" w:hAnsi="仿宋" w:eastAsia="仿宋" w:cs="仿宋"/>
                <w:spacing w:val="79"/>
                <w:kern w:val="0"/>
              </w:rPr>
              <w:t>员签</w:t>
            </w:r>
            <w:r>
              <w:rPr>
                <w:rFonts w:hint="eastAsia" w:ascii="仿宋" w:hAnsi="仿宋" w:eastAsia="仿宋" w:cs="仿宋"/>
                <w:kern w:val="0"/>
              </w:rPr>
              <w:t>名</w:t>
            </w:r>
          </w:p>
        </w:tc>
        <w:tc>
          <w:tcPr>
            <w:tcW w:w="7838" w:type="dxa"/>
            <w:gridSpan w:val="6"/>
            <w:noWrap w:val="0"/>
            <w:vAlign w:val="center"/>
          </w:tcPr>
          <w:p w14:paraId="4AB13B6C">
            <w:pPr>
              <w:jc w:val="center"/>
              <w:rPr>
                <w:rFonts w:hint="eastAsia" w:ascii="仿宋" w:hAnsi="仿宋" w:eastAsia="仿宋" w:cs="仿宋"/>
              </w:rPr>
            </w:pPr>
          </w:p>
        </w:tc>
      </w:tr>
      <w:tr w14:paraId="0E08F9B7">
        <w:tblPrEx>
          <w:tblBorders>
            <w:top w:val="single" w:color="666699" w:sz="4" w:space="0"/>
            <w:left w:val="single" w:color="666699" w:sz="4" w:space="0"/>
            <w:bottom w:val="single" w:color="666699" w:sz="4" w:space="0"/>
            <w:right w:val="single" w:color="666699" w:sz="4" w:space="0"/>
            <w:insideH w:val="single" w:color="666699" w:sz="4" w:space="0"/>
            <w:insideV w:val="single" w:color="666699" w:sz="4" w:space="0"/>
          </w:tblBorders>
          <w:tblCellMar>
            <w:top w:w="0" w:type="dxa"/>
            <w:left w:w="108" w:type="dxa"/>
            <w:bottom w:w="0" w:type="dxa"/>
            <w:right w:w="108" w:type="dxa"/>
          </w:tblCellMar>
        </w:tblPrEx>
        <w:trPr>
          <w:trHeight w:val="549" w:hRule="atLeast"/>
        </w:trPr>
        <w:tc>
          <w:tcPr>
            <w:tcW w:w="1162" w:type="dxa"/>
            <w:noWrap w:val="0"/>
            <w:vAlign w:val="center"/>
          </w:tcPr>
          <w:p w14:paraId="45FAA351">
            <w:pPr>
              <w:jc w:val="center"/>
              <w:rPr>
                <w:rFonts w:hint="eastAsia" w:ascii="仿宋" w:hAnsi="仿宋" w:eastAsia="仿宋" w:cs="仿宋"/>
              </w:rPr>
            </w:pPr>
            <w:r>
              <w:rPr>
                <w:rFonts w:hint="eastAsia" w:ascii="仿宋" w:hAnsi="仿宋" w:eastAsia="仿宋" w:cs="仿宋"/>
              </w:rPr>
              <w:t>工作事由</w:t>
            </w:r>
          </w:p>
        </w:tc>
        <w:tc>
          <w:tcPr>
            <w:tcW w:w="4136" w:type="dxa"/>
            <w:gridSpan w:val="3"/>
            <w:noWrap w:val="0"/>
            <w:vAlign w:val="center"/>
          </w:tcPr>
          <w:p w14:paraId="4B0438B9">
            <w:pPr>
              <w:jc w:val="center"/>
              <w:rPr>
                <w:rFonts w:hint="eastAsia" w:ascii="仿宋" w:hAnsi="仿宋" w:eastAsia="仿宋" w:cs="仿宋"/>
              </w:rPr>
            </w:pPr>
          </w:p>
        </w:tc>
        <w:tc>
          <w:tcPr>
            <w:tcW w:w="1362" w:type="dxa"/>
            <w:gridSpan w:val="2"/>
            <w:noWrap w:val="0"/>
            <w:vAlign w:val="center"/>
          </w:tcPr>
          <w:p w14:paraId="296E67DC">
            <w:pPr>
              <w:jc w:val="center"/>
              <w:rPr>
                <w:rFonts w:hint="eastAsia" w:ascii="仿宋" w:hAnsi="仿宋" w:eastAsia="仿宋" w:cs="仿宋"/>
              </w:rPr>
            </w:pPr>
            <w:r>
              <w:rPr>
                <w:rFonts w:hint="eastAsia" w:ascii="仿宋" w:hAnsi="仿宋" w:eastAsia="仿宋" w:cs="仿宋"/>
                <w:spacing w:val="35"/>
                <w:kern w:val="0"/>
              </w:rPr>
              <w:t>监护部</w:t>
            </w:r>
            <w:r>
              <w:rPr>
                <w:rFonts w:hint="eastAsia" w:ascii="仿宋" w:hAnsi="仿宋" w:eastAsia="仿宋" w:cs="仿宋"/>
                <w:kern w:val="0"/>
              </w:rPr>
              <w:t>门</w:t>
            </w:r>
          </w:p>
        </w:tc>
        <w:tc>
          <w:tcPr>
            <w:tcW w:w="2340" w:type="dxa"/>
            <w:noWrap w:val="0"/>
            <w:vAlign w:val="center"/>
          </w:tcPr>
          <w:p w14:paraId="33D2BF7F">
            <w:pPr>
              <w:jc w:val="center"/>
              <w:rPr>
                <w:rFonts w:hint="eastAsia" w:ascii="仿宋" w:hAnsi="仿宋" w:eastAsia="仿宋" w:cs="仿宋"/>
              </w:rPr>
            </w:pPr>
          </w:p>
        </w:tc>
      </w:tr>
      <w:tr w14:paraId="72647857">
        <w:tblPrEx>
          <w:tblBorders>
            <w:top w:val="single" w:color="666699" w:sz="4" w:space="0"/>
            <w:left w:val="single" w:color="666699" w:sz="4" w:space="0"/>
            <w:bottom w:val="single" w:color="666699" w:sz="4" w:space="0"/>
            <w:right w:val="single" w:color="666699" w:sz="4" w:space="0"/>
            <w:insideH w:val="single" w:color="666699" w:sz="4" w:space="0"/>
            <w:insideV w:val="single" w:color="666699" w:sz="4" w:space="0"/>
          </w:tblBorders>
          <w:tblCellMar>
            <w:top w:w="0" w:type="dxa"/>
            <w:left w:w="108" w:type="dxa"/>
            <w:bottom w:w="0" w:type="dxa"/>
            <w:right w:w="108" w:type="dxa"/>
          </w:tblCellMar>
        </w:tblPrEx>
        <w:trPr>
          <w:trHeight w:val="368" w:hRule="atLeast"/>
        </w:trPr>
        <w:tc>
          <w:tcPr>
            <w:tcW w:w="1162" w:type="dxa"/>
            <w:noWrap w:val="0"/>
            <w:vAlign w:val="center"/>
          </w:tcPr>
          <w:p w14:paraId="35C6448D">
            <w:pPr>
              <w:jc w:val="center"/>
              <w:rPr>
                <w:rFonts w:hint="eastAsia" w:ascii="仿宋" w:hAnsi="仿宋" w:eastAsia="仿宋" w:cs="仿宋"/>
              </w:rPr>
            </w:pPr>
            <w:r>
              <w:rPr>
                <w:rFonts w:hint="eastAsia" w:ascii="仿宋" w:hAnsi="仿宋" w:eastAsia="仿宋" w:cs="仿宋"/>
                <w:w w:val="90"/>
                <w:kern w:val="0"/>
              </w:rPr>
              <w:t>协议有效期</w:t>
            </w:r>
          </w:p>
        </w:tc>
        <w:tc>
          <w:tcPr>
            <w:tcW w:w="4136" w:type="dxa"/>
            <w:gridSpan w:val="3"/>
            <w:noWrap w:val="0"/>
            <w:vAlign w:val="center"/>
          </w:tcPr>
          <w:p w14:paraId="40D03D1C">
            <w:pPr>
              <w:rPr>
                <w:rFonts w:hint="eastAsia" w:ascii="仿宋" w:hAnsi="仿宋" w:eastAsia="仿宋" w:cs="仿宋"/>
              </w:rPr>
            </w:pPr>
            <w:r>
              <w:rPr>
                <w:rFonts w:hint="eastAsia" w:ascii="仿宋" w:hAnsi="仿宋" w:eastAsia="仿宋" w:cs="仿宋"/>
              </w:rPr>
              <w:t xml:space="preserve">    年   月    日至     年   月    日</w:t>
            </w:r>
          </w:p>
        </w:tc>
        <w:tc>
          <w:tcPr>
            <w:tcW w:w="1362" w:type="dxa"/>
            <w:gridSpan w:val="2"/>
            <w:noWrap w:val="0"/>
            <w:vAlign w:val="center"/>
          </w:tcPr>
          <w:p w14:paraId="2D75F706">
            <w:pPr>
              <w:spacing w:line="70" w:lineRule="atLeast"/>
              <w:jc w:val="center"/>
              <w:rPr>
                <w:rFonts w:hint="eastAsia" w:ascii="仿宋" w:hAnsi="仿宋" w:eastAsia="仿宋" w:cs="仿宋"/>
              </w:rPr>
            </w:pPr>
            <w:r>
              <w:rPr>
                <w:rFonts w:hint="eastAsia" w:ascii="仿宋" w:hAnsi="仿宋" w:eastAsia="仿宋" w:cs="仿宋"/>
                <w:w w:val="83"/>
                <w:kern w:val="0"/>
              </w:rPr>
              <w:t>签定协议日</w:t>
            </w:r>
            <w:r>
              <w:rPr>
                <w:rFonts w:hint="eastAsia" w:ascii="仿宋" w:hAnsi="仿宋" w:eastAsia="仿宋" w:cs="仿宋"/>
                <w:spacing w:val="3"/>
                <w:w w:val="83"/>
                <w:kern w:val="0"/>
              </w:rPr>
              <w:t>期</w:t>
            </w:r>
          </w:p>
        </w:tc>
        <w:tc>
          <w:tcPr>
            <w:tcW w:w="2340" w:type="dxa"/>
            <w:noWrap w:val="0"/>
            <w:vAlign w:val="center"/>
          </w:tcPr>
          <w:p w14:paraId="1DD46C8B">
            <w:pPr>
              <w:spacing w:line="70" w:lineRule="atLeast"/>
              <w:jc w:val="center"/>
              <w:rPr>
                <w:rFonts w:hint="eastAsia" w:ascii="仿宋" w:hAnsi="仿宋" w:eastAsia="仿宋" w:cs="仿宋"/>
              </w:rPr>
            </w:pPr>
            <w:r>
              <w:rPr>
                <w:rFonts w:hint="eastAsia" w:ascii="仿宋" w:hAnsi="仿宋" w:eastAsia="仿宋" w:cs="仿宋"/>
              </w:rPr>
              <w:t xml:space="preserve">  年   月   日</w:t>
            </w:r>
          </w:p>
        </w:tc>
      </w:tr>
      <w:tr w14:paraId="26ECEF18">
        <w:tblPrEx>
          <w:tblBorders>
            <w:top w:val="single" w:color="666699" w:sz="4" w:space="0"/>
            <w:left w:val="single" w:color="666699" w:sz="4" w:space="0"/>
            <w:bottom w:val="single" w:color="666699" w:sz="4" w:space="0"/>
            <w:right w:val="single" w:color="666699" w:sz="4" w:space="0"/>
            <w:insideH w:val="single" w:color="666699" w:sz="4" w:space="0"/>
            <w:insideV w:val="single" w:color="666699" w:sz="4" w:space="0"/>
          </w:tblBorders>
          <w:tblCellMar>
            <w:top w:w="0" w:type="dxa"/>
            <w:left w:w="108" w:type="dxa"/>
            <w:bottom w:w="0" w:type="dxa"/>
            <w:right w:w="108" w:type="dxa"/>
          </w:tblCellMar>
        </w:tblPrEx>
        <w:trPr>
          <w:trHeight w:val="945" w:hRule="atLeast"/>
        </w:trPr>
        <w:tc>
          <w:tcPr>
            <w:tcW w:w="2856" w:type="dxa"/>
            <w:gridSpan w:val="2"/>
            <w:noWrap w:val="0"/>
            <w:vAlign w:val="center"/>
          </w:tcPr>
          <w:p w14:paraId="3C401F3B">
            <w:pPr>
              <w:jc w:val="center"/>
              <w:rPr>
                <w:rFonts w:hint="eastAsia" w:ascii="仿宋" w:hAnsi="仿宋" w:eastAsia="仿宋" w:cs="仿宋"/>
              </w:rPr>
            </w:pPr>
            <w:r>
              <w:rPr>
                <w:rFonts w:hint="eastAsia" w:ascii="仿宋" w:hAnsi="仿宋" w:eastAsia="仿宋" w:cs="仿宋"/>
              </w:rPr>
              <w:t>外协施工单位、外来人员代表签字</w:t>
            </w:r>
          </w:p>
          <w:p w14:paraId="0B051223">
            <w:pPr>
              <w:jc w:val="center"/>
              <w:rPr>
                <w:rFonts w:hint="eastAsia" w:ascii="仿宋" w:hAnsi="仿宋" w:eastAsia="仿宋" w:cs="仿宋"/>
              </w:rPr>
            </w:pPr>
          </w:p>
          <w:p w14:paraId="3DAA9F95">
            <w:pPr>
              <w:jc w:val="center"/>
              <w:rPr>
                <w:rFonts w:hint="eastAsia" w:ascii="仿宋" w:hAnsi="仿宋" w:eastAsia="仿宋" w:cs="仿宋"/>
              </w:rPr>
            </w:pPr>
          </w:p>
          <w:p w14:paraId="7E60F4D8">
            <w:pPr>
              <w:jc w:val="center"/>
              <w:rPr>
                <w:rFonts w:hint="eastAsia" w:ascii="仿宋" w:hAnsi="仿宋" w:eastAsia="仿宋" w:cs="仿宋"/>
              </w:rPr>
            </w:pPr>
            <w:r>
              <w:rPr>
                <w:rFonts w:hint="eastAsia" w:ascii="仿宋" w:hAnsi="仿宋" w:eastAsia="仿宋" w:cs="仿宋"/>
              </w:rPr>
              <w:t>（公司签章）</w:t>
            </w:r>
          </w:p>
        </w:tc>
        <w:tc>
          <w:tcPr>
            <w:tcW w:w="3084" w:type="dxa"/>
            <w:gridSpan w:val="3"/>
            <w:noWrap w:val="0"/>
            <w:vAlign w:val="top"/>
          </w:tcPr>
          <w:p w14:paraId="656DFF7C">
            <w:pPr>
              <w:jc w:val="center"/>
              <w:rPr>
                <w:rFonts w:hint="eastAsia" w:ascii="仿宋" w:hAnsi="仿宋" w:eastAsia="仿宋" w:cs="仿宋"/>
              </w:rPr>
            </w:pPr>
            <w:r>
              <w:rPr>
                <w:rFonts w:hint="eastAsia" w:ascii="仿宋" w:hAnsi="仿宋" w:eastAsia="仿宋" w:cs="仿宋"/>
              </w:rPr>
              <w:t xml:space="preserve"> 监护部门代表签字</w:t>
            </w:r>
          </w:p>
        </w:tc>
        <w:tc>
          <w:tcPr>
            <w:tcW w:w="3060" w:type="dxa"/>
            <w:gridSpan w:val="2"/>
            <w:noWrap w:val="0"/>
            <w:vAlign w:val="center"/>
          </w:tcPr>
          <w:p w14:paraId="27036C3A">
            <w:pPr>
              <w:spacing w:line="70" w:lineRule="atLeast"/>
              <w:jc w:val="center"/>
              <w:rPr>
                <w:rFonts w:hint="eastAsia" w:ascii="仿宋" w:hAnsi="仿宋" w:eastAsia="仿宋" w:cs="仿宋"/>
              </w:rPr>
            </w:pPr>
            <w:r>
              <w:rPr>
                <w:rFonts w:hint="eastAsia" w:ascii="仿宋" w:hAnsi="仿宋" w:eastAsia="仿宋" w:cs="仿宋"/>
              </w:rPr>
              <w:t>绵阳智驱科技股份有限公司</w:t>
            </w:r>
          </w:p>
          <w:p w14:paraId="0BC81425">
            <w:pPr>
              <w:spacing w:line="70" w:lineRule="atLeast"/>
              <w:jc w:val="center"/>
              <w:rPr>
                <w:rFonts w:hint="eastAsia" w:ascii="仿宋" w:hAnsi="仿宋" w:eastAsia="仿宋" w:cs="仿宋"/>
              </w:rPr>
            </w:pPr>
            <w:r>
              <w:rPr>
                <w:rFonts w:hint="eastAsia" w:ascii="仿宋" w:hAnsi="仿宋" w:eastAsia="仿宋" w:cs="仿宋"/>
              </w:rPr>
              <w:t>代表签字</w:t>
            </w:r>
          </w:p>
          <w:p w14:paraId="2BE9BC89">
            <w:pPr>
              <w:spacing w:line="70" w:lineRule="atLeast"/>
              <w:jc w:val="center"/>
              <w:rPr>
                <w:rFonts w:hint="eastAsia" w:ascii="仿宋" w:hAnsi="仿宋" w:eastAsia="仿宋" w:cs="仿宋"/>
              </w:rPr>
            </w:pPr>
          </w:p>
          <w:p w14:paraId="357649D1">
            <w:pPr>
              <w:spacing w:line="70" w:lineRule="atLeast"/>
              <w:jc w:val="center"/>
              <w:rPr>
                <w:rFonts w:hint="eastAsia" w:ascii="仿宋" w:hAnsi="仿宋" w:eastAsia="仿宋" w:cs="仿宋"/>
              </w:rPr>
            </w:pPr>
          </w:p>
          <w:p w14:paraId="11C7B3EA">
            <w:pPr>
              <w:spacing w:line="70" w:lineRule="atLeast"/>
              <w:jc w:val="center"/>
              <w:rPr>
                <w:rFonts w:hint="eastAsia" w:ascii="仿宋" w:hAnsi="仿宋" w:eastAsia="仿宋" w:cs="仿宋"/>
              </w:rPr>
            </w:pPr>
            <w:r>
              <w:rPr>
                <w:rFonts w:hint="eastAsia" w:ascii="仿宋" w:hAnsi="仿宋" w:eastAsia="仿宋" w:cs="仿宋"/>
              </w:rPr>
              <w:t>（公司签章）</w:t>
            </w:r>
          </w:p>
        </w:tc>
      </w:tr>
    </w:tbl>
    <w:p w14:paraId="39582FD8">
      <w:pPr>
        <w:keepNext w:val="0"/>
        <w:keepLines w:val="0"/>
        <w:pageBreakBefore w:val="0"/>
        <w:widowControl w:val="0"/>
        <w:kinsoku/>
        <w:wordWrap/>
        <w:overflowPunct/>
        <w:topLinePunct w:val="0"/>
        <w:autoSpaceDE/>
        <w:autoSpaceDN/>
        <w:bidi w:val="0"/>
        <w:adjustRightInd/>
        <w:snapToGrid/>
        <w:spacing w:line="40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一、</w:t>
      </w:r>
      <w:r>
        <w:rPr>
          <w:rFonts w:hint="eastAsia" w:ascii="仿宋" w:hAnsi="仿宋" w:eastAsia="仿宋" w:cs="仿宋"/>
          <w:sz w:val="24"/>
          <w:szCs w:val="24"/>
        </w:rPr>
        <w:t>为营造良好的安全生产环境，保证我公司的安全生产，根据国家法律、法规和五粮液集团公司“预防为先、全员参与、生命至上、万无一失”的安全生产方针及“谁主管，谁负责，谁在岗，谁负责”的工作原则，经甲乙双方协商达成本安全生产协议。</w:t>
      </w:r>
    </w:p>
    <w:p w14:paraId="7ABC082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baseline"/>
        <w:rPr>
          <w:rFonts w:hint="eastAsia" w:ascii="仿宋" w:hAnsi="仿宋" w:eastAsia="仿宋" w:cs="仿宋"/>
          <w:sz w:val="24"/>
          <w:szCs w:val="24"/>
        </w:rPr>
      </w:pPr>
      <w:r>
        <w:rPr>
          <w:rFonts w:hint="eastAsia" w:ascii="仿宋" w:hAnsi="仿宋" w:eastAsia="仿宋" w:cs="仿宋"/>
          <w:b/>
          <w:sz w:val="24"/>
          <w:szCs w:val="24"/>
        </w:rPr>
        <w:t>二、</w:t>
      </w:r>
      <w:r>
        <w:rPr>
          <w:rFonts w:hint="eastAsia" w:ascii="仿宋" w:hAnsi="仿宋" w:eastAsia="仿宋" w:cs="仿宋"/>
          <w:sz w:val="24"/>
          <w:szCs w:val="24"/>
        </w:rPr>
        <w:t>安全生产权利义务以及注意事项</w:t>
      </w:r>
    </w:p>
    <w:p w14:paraId="22B540E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baseline"/>
        <w:rPr>
          <w:rFonts w:hint="eastAsia" w:ascii="仿宋" w:hAnsi="仿宋" w:eastAsia="仿宋" w:cs="仿宋"/>
          <w:sz w:val="24"/>
          <w:szCs w:val="24"/>
        </w:rPr>
      </w:pPr>
      <w:r>
        <w:rPr>
          <w:rFonts w:hint="eastAsia" w:ascii="仿宋" w:hAnsi="仿宋" w:eastAsia="仿宋" w:cs="仿宋"/>
          <w:b/>
          <w:sz w:val="24"/>
          <w:szCs w:val="24"/>
        </w:rPr>
        <w:t>1、</w:t>
      </w:r>
      <w:r>
        <w:rPr>
          <w:rFonts w:hint="eastAsia" w:ascii="仿宋" w:hAnsi="仿宋" w:eastAsia="仿宋" w:cs="仿宋"/>
          <w:sz w:val="24"/>
          <w:szCs w:val="24"/>
        </w:rPr>
        <w:t>绵阳新华智驱科技股份有限公司（以下简称公司）的权利</w:t>
      </w:r>
    </w:p>
    <w:p w14:paraId="59F847D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公司安全生产主管部门有权管理、督促、检查外协施工单位在公司所辖区域内执行有关安全生产法律法规的情况和外协施工单位对五粮液集团《安全生产管理制度》、普什集团《安全生产管理考核制度》以及绵阳新华《安全生产管理制度》的管理要求的遵守情况，有权对相关的违规、违纪情况可按相关制度进行处理与罚款。</w:t>
      </w:r>
    </w:p>
    <w:p w14:paraId="7541661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（2）公司监护部门有权对本部门监护的外协施工单位的安全生产进行管理、督促。有权对本部门监护的外协施工单位因违反相关规定致使的罚款进行追缴。</w:t>
      </w:r>
    </w:p>
    <w:p w14:paraId="284B2F3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2、公司的义务</w:t>
      </w:r>
    </w:p>
    <w:p w14:paraId="504883D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（1）公司监护部门有义务对外协施工单位宣讲五粮液集团、普什集团、新华公司的各项安全生产管理制度和规章制度。</w:t>
      </w:r>
    </w:p>
    <w:p w14:paraId="0D20F9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 公司安全生产主管部门有义务在外协施工单位需要索取五粮液集团、普什集团、新华公司相关安全生产管理制度时及时给予提供。</w:t>
      </w:r>
    </w:p>
    <w:p w14:paraId="00E6F45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 外协施工单位的权利</w:t>
      </w:r>
    </w:p>
    <w:p w14:paraId="54ED47AE">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sectPr>
          <w:headerReference r:id="rId9" w:type="default"/>
          <w:pgSz w:w="11906" w:h="16838"/>
          <w:pgMar w:top="1440" w:right="1800" w:bottom="1440" w:left="1800" w:header="851" w:footer="992" w:gutter="0"/>
          <w:cols w:space="720" w:num="1"/>
          <w:titlePg/>
          <w:docGrid w:type="lines" w:linePitch="312" w:charSpace="0"/>
        </w:sectPr>
      </w:pPr>
    </w:p>
    <w:p w14:paraId="6AB43D37">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sz w:val="24"/>
          <w:szCs w:val="24"/>
        </w:rPr>
        <w:t>外协施工单位有权不听取公司不正确、不合理的意见和建议，有权拒绝执行公司的违章指挥。</w:t>
      </w:r>
    </w:p>
    <w:p w14:paraId="7A334821">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sz w:val="24"/>
          <w:szCs w:val="24"/>
        </w:rPr>
        <w:t>外协施工单位有权向公司上级主管部门提出控告和检举，有权申请公司上级主管部门进行裁决。</w:t>
      </w:r>
    </w:p>
    <w:p w14:paraId="5101B751">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sz w:val="24"/>
          <w:szCs w:val="24"/>
        </w:rPr>
        <w:t>外协施工单位包括：工程建筑、机床安装维修、电气设施安装维护、产品协作、产品运输等相关单位。</w:t>
      </w:r>
    </w:p>
    <w:p w14:paraId="5120FC0F">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sz w:val="24"/>
          <w:szCs w:val="24"/>
        </w:rPr>
        <w:t>外协施工单位在进入公司辖区工作前，有义务按有关管理规定履行有关进出许可手续。</w:t>
      </w:r>
    </w:p>
    <w:p w14:paraId="5FB5F3F1">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sz w:val="24"/>
          <w:szCs w:val="24"/>
        </w:rPr>
        <w:t>外协施工单位在公司辖区内工作期间有切实贯彻执行《中华人民共和国安全生产法》、《四川省安全生产条例》的义务，有严格遵守五粮液集团《安全生产管理制度》和普什集团《安全生产管理考核制度》的要求以及绵阳新华公司安全生产、消防、设备管理、安全操作规程等管理制度的义务。严禁吸烟，严禁无许可证动火，严禁女士高跟鞋进入生产现场作业、施工，严禁吵架、斗殴，严禁在生产现场睡觉，严禁在生产现场开玩笑、打闹、追逐以及严禁其他有损新华公司形象的言行和破坏性的活动等。</w:t>
      </w:r>
    </w:p>
    <w:p w14:paraId="12549B1E">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sz w:val="24"/>
          <w:szCs w:val="24"/>
        </w:rPr>
        <w:t>外协施工单位在公司内部从事特种作业要严格按照行业相关管理制度和集团公司《特种作业管理规定》进行作业，严禁违章作业。</w:t>
      </w:r>
    </w:p>
    <w:p w14:paraId="234EF6C7">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sz w:val="24"/>
          <w:szCs w:val="24"/>
        </w:rPr>
        <w:t>外协施工单位进入公司辖区作业，应按国家的有关技术规范进行作业，履行“自我管理，自查自改、责任自负”的管理原则，违章、违纪出现安全事故，均由乙方承担一切责任，包括民事责任、行政责任和刑事责任。</w:t>
      </w:r>
    </w:p>
    <w:p w14:paraId="7FB17179">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外协施工单位使用电气设备或从事电气作业活动，必须向其作业活动的主管部门进行书面申请，得到许可后，方能在该单位的专业电工指导下进行电气作业。</w:t>
      </w:r>
    </w:p>
    <w:p w14:paraId="4D549715">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420" w:leftChars="200" w:firstLine="0" w:firstLineChars="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在公司的外协单位进入公司的机动车辆必须遵守新华公司《厂区道路交通安全管理规定》，无条件接受安全检查。</w:t>
      </w:r>
    </w:p>
    <w:p w14:paraId="4E9E1E7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（5）外协施工单位应重点事项：</w:t>
      </w:r>
    </w:p>
    <w:p w14:paraId="7F061BF9">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必须在安全资格规定的业务范围内承包工程，不得越级承包或转包工程。</w:t>
      </w:r>
    </w:p>
    <w:p w14:paraId="33D7AC57">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开工前必须向工程所在地的技术安全管理部门提交开工报告等资料，接受安全管理部门的监督。</w:t>
      </w:r>
    </w:p>
    <w:p w14:paraId="1518E5EE">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必须建立安全生产管理机构，设置专职安全管理人员，完善各项安全生产规章制度；建立施工安全保障体系，落实施工安全岗位责任制。</w:t>
      </w:r>
    </w:p>
    <w:p w14:paraId="35FB0E76">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项目经理、管理人员和特种作业人员必须持证上岗；开工前和施工过程中，必须对施工工作人员进行安全教育和安全技术交底，并有书面记录。</w:t>
      </w:r>
    </w:p>
    <w:p w14:paraId="0736468B">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施工危险区域必须做好警戒和醒目的警示标志，采取可靠的安全防护措施，改善作业人员的作业环境和条件，按规定为作业人员提供符合国家标准的劳动保护及安全防护用具、用品，并告知正确的使用方法。</w:t>
      </w:r>
    </w:p>
    <w:p w14:paraId="40D8478C">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现场防火设施必须符合施工现场防火规定；施工使用的电器装置、现场办公室（临时值班室）的临时用电、机械设备、爆破器材和登高设施等，必须符合国家、地方颁布的有关标准和规定。</w:t>
      </w:r>
    </w:p>
    <w:p w14:paraId="237F5ACC">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kern w:val="0"/>
          <w:sz w:val="24"/>
          <w:szCs w:val="24"/>
        </w:rPr>
        <w:t>有粉尘、噪声等对周围其它作业有影响的施工作业活动，必要时应做好封闭管理，建筑施工垃圾应及时清理。</w:t>
      </w:r>
    </w:p>
    <w:p w14:paraId="6003B725">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结合施工进度制定安全施工方案。特别是施工临时用电、基础工程、脚手架工程、模板工程、外墙吊篮工程的施工安全管理，应严格执行国家标准和行业规范。</w:t>
      </w:r>
    </w:p>
    <w:p w14:paraId="41B1CB2B">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严禁“三违”行为（即违章指挥、违章作业、违反劳动纪律的行为）。</w:t>
      </w:r>
    </w:p>
    <w:p w14:paraId="26B97B27">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任何单位及个人不得在施工现场内焚烧有毒、有害物质；施工现场须按标准进行物料堆放，堆放易扬尘物料必须采取封闭措施，防止粉尘污染；易燃易爆有毒有害物品应按规定分类存放，做到采买和运输提前申报事宜；作业场所应做到“工完料净场地清”。</w:t>
      </w:r>
    </w:p>
    <w:p w14:paraId="101551B4">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特种作业人员必须持有效证件上岗作业。</w:t>
      </w:r>
    </w:p>
    <w:p w14:paraId="13F993BD">
      <w:pPr>
        <w:keepNext w:val="0"/>
        <w:keepLines w:val="0"/>
        <w:pageBreakBefore w:val="0"/>
        <w:widowControl w:val="0"/>
        <w:numPr>
          <w:ilvl w:val="1"/>
          <w:numId w:val="7"/>
        </w:numPr>
        <w:tabs>
          <w:tab w:val="left" w:pos="0"/>
          <w:tab w:val="clear" w:pos="840"/>
        </w:tabs>
        <w:kinsoku/>
        <w:wordWrap/>
        <w:overflowPunct/>
        <w:topLinePunct w:val="0"/>
        <w:autoSpaceDE/>
        <w:autoSpaceDN/>
        <w:bidi w:val="0"/>
        <w:adjustRightInd/>
        <w:snapToGrid/>
        <w:spacing w:line="400" w:lineRule="exact"/>
        <w:ind w:left="0" w:firstLine="480" w:firstLineChars="200"/>
        <w:textAlignment w:val="baseline"/>
        <w:rPr>
          <w:rFonts w:hint="eastAsia" w:ascii="仿宋" w:hAnsi="仿宋" w:eastAsia="仿宋" w:cs="仿宋"/>
          <w:sz w:val="24"/>
          <w:szCs w:val="24"/>
        </w:rPr>
      </w:pPr>
      <w:r>
        <w:rPr>
          <w:rFonts w:hint="eastAsia" w:ascii="仿宋" w:hAnsi="仿宋" w:eastAsia="仿宋" w:cs="仿宋"/>
          <w:color w:val="000000"/>
          <w:kern w:val="0"/>
          <w:sz w:val="24"/>
          <w:szCs w:val="24"/>
        </w:rPr>
        <w:t>施工现场发生安全事故后，应按规定及时向有关部门报告，不得隐瞒和私自处理事故。</w:t>
      </w:r>
    </w:p>
    <w:p w14:paraId="406DECFB">
      <w:pPr>
        <w:keepNext w:val="0"/>
        <w:keepLines w:val="0"/>
        <w:pageBreakBefore w:val="0"/>
        <w:widowControl w:val="0"/>
        <w:kinsoku/>
        <w:wordWrap/>
        <w:overflowPunct/>
        <w:topLinePunct w:val="0"/>
        <w:autoSpaceDE/>
        <w:autoSpaceDN/>
        <w:bidi w:val="0"/>
        <w:adjustRightInd/>
        <w:snapToGrid/>
        <w:spacing w:line="400" w:lineRule="exact"/>
        <w:ind w:firstLine="482" w:firstLineChars="200"/>
        <w:rPr>
          <w:rFonts w:hint="eastAsia" w:ascii="仿宋" w:hAnsi="仿宋" w:eastAsia="仿宋" w:cs="仿宋"/>
          <w:b/>
          <w:bCs/>
          <w:sz w:val="24"/>
          <w:szCs w:val="24"/>
        </w:rPr>
      </w:pPr>
      <w:r>
        <w:rPr>
          <w:rFonts w:hint="eastAsia" w:ascii="仿宋" w:hAnsi="仿宋" w:eastAsia="仿宋" w:cs="仿宋"/>
          <w:b/>
          <w:bCs/>
          <w:color w:val="000000"/>
          <w:kern w:val="0"/>
          <w:sz w:val="24"/>
          <w:szCs w:val="24"/>
        </w:rPr>
        <w:t>三、</w:t>
      </w:r>
      <w:r>
        <w:rPr>
          <w:rFonts w:hint="eastAsia" w:ascii="仿宋" w:hAnsi="仿宋" w:eastAsia="仿宋" w:cs="仿宋"/>
          <w:b/>
          <w:bCs/>
          <w:sz w:val="24"/>
          <w:szCs w:val="24"/>
        </w:rPr>
        <w:t>外协单位环保要求</w:t>
      </w:r>
    </w:p>
    <w:p w14:paraId="050013C2">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556" w:leftChars="200" w:hanging="136" w:hangingChars="5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安全生产、文明施工必须坚持普什集团公司“节省资源，循环利用，达标减排，安全生态”的环境方针。</w:t>
      </w:r>
    </w:p>
    <w:p w14:paraId="126C7E4C">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556" w:leftChars="200" w:hanging="136" w:hangingChars="5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在作业过程中，会产生废水的单位，严禁直接将废水直接排放到水沟内，应用容器接住废水，转移到污水池处理，在转移过程中，严禁泄漏和溢流到地面。</w:t>
      </w:r>
    </w:p>
    <w:p w14:paraId="424DE0D8">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556" w:leftChars="200" w:hanging="136" w:hangingChars="5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在作业过程中，会产生危废（如保温石棉、油布、油漆桶等）的单位，严禁将危废乱堆乱放，应分类存放在现场的垃圾箱。</w:t>
      </w:r>
    </w:p>
    <w:p w14:paraId="2EA0DA3F">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556" w:leftChars="200" w:hanging="136" w:hangingChars="5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在运输途中，洒落在公路上的危废物或废料，应及时清理干净，严禁在水沟里洗带油物质。</w:t>
      </w:r>
    </w:p>
    <w:p w14:paraId="341004B1">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556" w:leftChars="200" w:hanging="136" w:hangingChars="5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在明沟边作业时，应做好防护工作，严禁各种杂物掉入水中造成污染。</w:t>
      </w:r>
    </w:p>
    <w:p w14:paraId="3EB7475E">
      <w:pPr>
        <w:keepNext w:val="0"/>
        <w:keepLines w:val="0"/>
        <w:pageBreakBefore w:val="0"/>
        <w:widowControl w:val="0"/>
        <w:kinsoku/>
        <w:wordWrap/>
        <w:overflowPunct/>
        <w:topLinePunct w:val="0"/>
        <w:autoSpaceDE/>
        <w:autoSpaceDN/>
        <w:bidi w:val="0"/>
        <w:adjustRightInd/>
        <w:snapToGrid/>
        <w:spacing w:line="400" w:lineRule="exact"/>
        <w:ind w:left="556" w:leftChars="200" w:hanging="136" w:hangingChars="57"/>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因土建产生的建筑垃圾等，完工后应及时清场。</w:t>
      </w:r>
    </w:p>
    <w:p w14:paraId="15E9FF7B">
      <w:pPr>
        <w:rPr>
          <w:rFonts w:hint="eastAsia" w:ascii="仿宋" w:hAnsi="仿宋" w:eastAsia="仿宋" w:cs="仿宋"/>
          <w:color w:val="000000"/>
          <w:kern w:val="0"/>
        </w:rPr>
      </w:pPr>
      <w:r>
        <w:rPr>
          <w:rFonts w:hint="eastAsia" w:ascii="仿宋" w:hAnsi="仿宋" w:eastAsia="仿宋" w:cs="仿宋"/>
          <w:color w:val="000000"/>
          <w:kern w:val="0"/>
        </w:rPr>
        <w:br w:type="page"/>
      </w:r>
    </w:p>
    <w:p w14:paraId="3D3E03CB">
      <w:pPr>
        <w:jc w:val="center"/>
        <w:rPr>
          <w:rFonts w:hint="eastAsia" w:ascii="仿宋" w:hAnsi="仿宋" w:eastAsia="仿宋" w:cs="仿宋"/>
          <w:b/>
          <w:sz w:val="32"/>
        </w:rPr>
      </w:pPr>
      <w:r>
        <w:rPr>
          <w:rFonts w:hint="eastAsia" w:ascii="仿宋" w:hAnsi="仿宋" w:eastAsia="仿宋" w:cs="仿宋"/>
          <w:b/>
          <w:sz w:val="32"/>
        </w:rPr>
        <w:t>相关方安全、环境保护告知书</w:t>
      </w:r>
    </w:p>
    <w:p w14:paraId="4A68B467">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 w:hAnsi="仿宋" w:eastAsia="仿宋" w:cs="仿宋"/>
          <w:sz w:val="24"/>
        </w:rPr>
      </w:pPr>
      <w:r>
        <w:rPr>
          <w:rFonts w:hint="eastAsia" w:ascii="仿宋" w:hAnsi="仿宋" w:eastAsia="仿宋" w:cs="仿宋"/>
          <w:sz w:val="24"/>
        </w:rPr>
        <w:t>根据安全生产属地管理原则，凡在绵阳新华智驱科技股份有限公司</w:t>
      </w:r>
      <w:r>
        <w:rPr>
          <w:rFonts w:hint="eastAsia" w:ascii="仿宋" w:hAnsi="仿宋" w:eastAsia="仿宋" w:cs="仿宋"/>
          <w:sz w:val="24"/>
          <w:lang w:val="en-US" w:eastAsia="zh-CN"/>
        </w:rPr>
        <w:t>或子公司</w:t>
      </w:r>
      <w:r>
        <w:rPr>
          <w:rFonts w:hint="eastAsia" w:ascii="仿宋" w:hAnsi="仿宋" w:eastAsia="仿宋" w:cs="仿宋"/>
          <w:sz w:val="24"/>
        </w:rPr>
        <w:t>（以下简称公司）所属区域内的相关方（指从事建筑施工和业务合作等作业活动的外协单位及个人），请遵守本告知书。</w:t>
      </w:r>
    </w:p>
    <w:p w14:paraId="66A5F4F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1、安全生产、文明施工必须坚持普什集团公司“预防为先、全员参与、生命至上、万无一失”的安全方针，坚持生产必须安全的原则。</w:t>
      </w:r>
    </w:p>
    <w:p w14:paraId="3D96F88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2、进入公司所属生产区域必须履行有关进出许可和登记手续，在公司区域内作业必须遵守国家安全法律法规、五粮液集团、普什集团、新华公司相关安全管理规定，接受公司安全管理机构的监督管理。</w:t>
      </w:r>
    </w:p>
    <w:p w14:paraId="4A8EE6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3、 外协施工单位与其所在作业活动的单位必须签定《安全生产协议书》，危险作业必须事前办理相关审批手续，严禁在生产区域吸烟。</w:t>
      </w:r>
    </w:p>
    <w:p w14:paraId="5F948B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4、外协施工单位使用电气设备或从事电气作业活动，必须向其作业活动的对口部门进行书面申请，得到许可后，方能在该单位的专业电工指导下进行电气作业。</w:t>
      </w:r>
    </w:p>
    <w:p w14:paraId="5070629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5、进入公司的机动车辆必须遵守新华公司《厂区道路交通安全管理规定》，无条件接受安全检查。</w:t>
      </w:r>
    </w:p>
    <w:p w14:paraId="1B9196B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6、相关方人员只能在本身业务范围内的区域作业，不得在公司其他地方随意走动，乱动公司的设备、阀门、仪器、仪表、开关等；</w:t>
      </w:r>
    </w:p>
    <w:p w14:paraId="0CB2F2B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7、相关方人员在公司范围内作业，认真佩戴劳动防护用品，未经许可不准开启设备；</w:t>
      </w:r>
    </w:p>
    <w:p w14:paraId="63B2A5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8、参观人员在生产现场参观，应走安全通道，严禁近距离参观设备加工；</w:t>
      </w:r>
    </w:p>
    <w:p w14:paraId="595337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9、生产现场严禁随意摄影照相，严禁相关方人员窃取公司机密；</w:t>
      </w:r>
    </w:p>
    <w:p w14:paraId="146EC68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10、外协施工单位必须建立安全生产管理机构，设置专职安全管理人员，完善各项安全生产规章制度；建立施工安全保障体系，落实施工安全岗位责任制。</w:t>
      </w:r>
    </w:p>
    <w:p w14:paraId="1425D5C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11、特种作业人员必须持有效证件上岗；开工前和施工过程中，必须对施工工作人员进行安全教育和安全技术交底，并有书面记录。</w:t>
      </w:r>
    </w:p>
    <w:p w14:paraId="1C34C4D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sectPr>
          <w:headerReference r:id="rId10" w:type="default"/>
          <w:pgSz w:w="11906" w:h="16838"/>
          <w:pgMar w:top="1440" w:right="1800" w:bottom="1440" w:left="1800" w:header="851" w:footer="992" w:gutter="0"/>
          <w:cols w:space="720" w:num="1"/>
          <w:titlePg/>
          <w:docGrid w:type="lines" w:linePitch="312" w:charSpace="0"/>
        </w:sectPr>
      </w:pPr>
    </w:p>
    <w:p w14:paraId="380832D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12、施工危险区域必须做好警戒和醒目的警示标志，采取可靠的安全防护措施，改善作业人员的作业环境和条件，按规定为作业人员提供符合国家标准的劳动保护及安全防护用具、用品，并告知正确的使用方法。进入冲焊生产现场必须佩戴安全帽。</w:t>
      </w:r>
    </w:p>
    <w:p w14:paraId="44D4019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13、现场防火设施必须符合施工现场防火规定。</w:t>
      </w:r>
    </w:p>
    <w:p w14:paraId="66DA76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14、有粉尘、噪声等对周围其它作业有影响的施工作业活动，必要时应做好封闭管理，建筑施工垃圾应及时清理。</w:t>
      </w:r>
    </w:p>
    <w:p w14:paraId="049582E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15、严禁“三违”行为（即违章指挥、违章作业、违反劳动纪律的行为）。</w:t>
      </w:r>
    </w:p>
    <w:p w14:paraId="2EDA41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16、任何单位及个人不得在施工现场内焚烧有毒、有害物质；施工现场须按标准进行物料堆放，堆放易扬尘物料必须采取封闭措施，防止粉尘污染；易燃易爆物品应按规定分类存放；作业场所应做到“工完料净场地清”。</w:t>
      </w:r>
    </w:p>
    <w:p w14:paraId="1F848AD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17、施工现场发生安全事故后，应按规定及时向有关部门报告，不得隐瞒和私自处理事故。</w:t>
      </w:r>
    </w:p>
    <w:p w14:paraId="5F26E2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18、 外协单位或个人有权举报安全生产中的违法行为，对安全生产文明施工实施全员监督。</w:t>
      </w:r>
    </w:p>
    <w:p w14:paraId="06C3F10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19、外协单位或个人涉及安全问题均可向所在建设单位或者安全环保部咨询，安全环保将及时进行协商与沟通。</w:t>
      </w:r>
    </w:p>
    <w:p w14:paraId="212088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rPr>
      </w:pPr>
      <w:r>
        <w:rPr>
          <w:rFonts w:hint="eastAsia" w:ascii="仿宋" w:hAnsi="仿宋" w:eastAsia="仿宋" w:cs="仿宋"/>
          <w:sz w:val="24"/>
        </w:rPr>
        <w:t xml:space="preserve">                                             </w:t>
      </w:r>
    </w:p>
    <w:p w14:paraId="44A934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rPr>
      </w:pPr>
      <w:r>
        <w:rPr>
          <w:rFonts w:hint="eastAsia" w:ascii="仿宋" w:hAnsi="仿宋" w:eastAsia="仿宋" w:cs="仿宋"/>
          <w:sz w:val="24"/>
        </w:rPr>
        <w:t>被告知单位（盖章）：                        告知单位（盖章）：</w:t>
      </w:r>
    </w:p>
    <w:p w14:paraId="53AC06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rPr>
      </w:pPr>
    </w:p>
    <w:p w14:paraId="7FE544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rPr>
      </w:pPr>
      <w:r>
        <w:rPr>
          <w:rFonts w:hint="eastAsia" w:ascii="仿宋" w:hAnsi="仿宋" w:eastAsia="仿宋" w:cs="仿宋"/>
          <w:sz w:val="24"/>
        </w:rPr>
        <w:t>收  件  人：                              　服务电话：</w:t>
      </w:r>
    </w:p>
    <w:p w14:paraId="232BC9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rPr>
      </w:pPr>
    </w:p>
    <w:p w14:paraId="6BBADC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rPr>
      </w:pPr>
      <w:r>
        <w:rPr>
          <w:rFonts w:hint="eastAsia" w:ascii="仿宋" w:hAnsi="仿宋" w:eastAsia="仿宋" w:cs="仿宋"/>
          <w:sz w:val="24"/>
        </w:rPr>
        <w:t>时      间：   年  月  日                 　告知时间：    年   月   日</w:t>
      </w:r>
    </w:p>
    <w:p w14:paraId="1A259131">
      <w:pPr>
        <w:spacing w:line="20" w:lineRule="exact"/>
        <w:rPr>
          <w:rFonts w:hint="eastAsia"/>
        </w:rPr>
      </w:pPr>
    </w:p>
    <w:p w14:paraId="4794BD3E">
      <w:pPr>
        <w:rPr>
          <w:rFonts w:hint="eastAsia" w:ascii="Verdana" w:hAnsi="Verdana"/>
          <w:color w:val="000000"/>
          <w:kern w:val="0"/>
        </w:rPr>
      </w:pPr>
    </w:p>
    <w:p w14:paraId="6F9C6A6D">
      <w:pPr>
        <w:keepNext/>
        <w:spacing w:line="400" w:lineRule="exact"/>
        <w:outlineLvl w:val="1"/>
        <w:rPr>
          <w:rFonts w:hint="eastAsia" w:ascii="仿宋_GB2312" w:hAnsi="微软雅黑" w:eastAsia="仿宋_GB2312" w:cs="仿宋_GB2312"/>
          <w:i w:val="0"/>
          <w:iCs w:val="0"/>
          <w:caps w:val="0"/>
          <w:color w:val="000000"/>
          <w:spacing w:val="0"/>
          <w:kern w:val="0"/>
          <w:sz w:val="24"/>
          <w:szCs w:val="24"/>
          <w:highlight w:val="none"/>
          <w:shd w:val="clear" w:fill="F7F7F7"/>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54032">
    <w:pPr>
      <w:pStyle w:val="5"/>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9B549DF">
                          <w:pPr>
                            <w:snapToGrid w:val="0"/>
                            <w:rPr>
                              <w:rFonts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49B549DF">
                    <w:pPr>
                      <w:snapToGrid w:val="0"/>
                      <w:rPr>
                        <w:rFonts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FD886">
    <w:pPr>
      <w:pStyle w:val="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B13626">
                          <w:pPr>
                            <w:snapToGrid w:val="0"/>
                            <w:rPr>
                              <w:rFonts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54B13626">
                    <w:pPr>
                      <w:snapToGrid w:val="0"/>
                      <w:rPr>
                        <w:rFonts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3957E">
    <w:pPr>
      <w:pStyle w:val="5"/>
      <w:ind w:firstLine="36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FA68AF">
                          <w:pPr>
                            <w:pStyle w:val="5"/>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2FA68AF">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BDC57">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EF650">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C53E5">
    <w:pPr>
      <w:ind w:firstLine="0" w:firstLineChars="0"/>
      <w:rPr>
        <w:rFonts w:hint="eastAsia"/>
      </w:rPr>
    </w:pPr>
  </w:p>
  <w:p w14:paraId="2F4135E3">
    <w:pPr>
      <w:ind w:firstLine="560"/>
      <w:rPr>
        <w:rFonts w:hint="eastAsia"/>
      </w:rPr>
    </w:pPr>
  </w:p>
  <w:p w14:paraId="33B2567A">
    <w:pPr>
      <w:ind w:firstLine="5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E2956">
    <w:pPr>
      <w:pStyle w:val="6"/>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BA63">
    <w:pPr>
      <w:pStyle w:val="6"/>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F3CB81"/>
    <w:multiLevelType w:val="singleLevel"/>
    <w:tmpl w:val="ABF3CB81"/>
    <w:lvl w:ilvl="0" w:tentative="0">
      <w:start w:val="6"/>
      <w:numFmt w:val="chineseCounting"/>
      <w:suff w:val="nothing"/>
      <w:lvlText w:val="（%1）"/>
      <w:lvlJc w:val="left"/>
      <w:rPr>
        <w:rFonts w:hint="eastAsia"/>
      </w:rPr>
    </w:lvl>
  </w:abstractNum>
  <w:abstractNum w:abstractNumId="1">
    <w:nsid w:val="B2986E56"/>
    <w:multiLevelType w:val="singleLevel"/>
    <w:tmpl w:val="B2986E56"/>
    <w:lvl w:ilvl="0" w:tentative="0">
      <w:start w:val="1"/>
      <w:numFmt w:val="chineseCounting"/>
      <w:suff w:val="nothing"/>
      <w:lvlText w:val="%1、"/>
      <w:lvlJc w:val="left"/>
      <w:rPr>
        <w:rFonts w:hint="eastAsia"/>
      </w:rPr>
    </w:lvl>
  </w:abstractNum>
  <w:abstractNum w:abstractNumId="2">
    <w:nsid w:val="00000005"/>
    <w:multiLevelType w:val="multilevel"/>
    <w:tmpl w:val="0000000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8"/>
    <w:multiLevelType w:val="multilevel"/>
    <w:tmpl w:val="00000008"/>
    <w:lvl w:ilvl="0" w:tentative="0">
      <w:start w:val="3"/>
      <w:numFmt w:val="decimal"/>
      <w:lvlText w:val="%1、"/>
      <w:lvlJc w:val="left"/>
      <w:pPr>
        <w:tabs>
          <w:tab w:val="left" w:pos="360"/>
        </w:tabs>
        <w:ind w:left="360" w:hanging="360"/>
      </w:pPr>
      <w:rPr>
        <w:rFonts w:hint="default" w:ascii="Verdana" w:hAnsi="Verdana"/>
        <w:color w:val="000000"/>
      </w:rPr>
    </w:lvl>
    <w:lvl w:ilvl="1" w:tentative="0">
      <w:start w:val="1"/>
      <w:numFmt w:val="bullet"/>
      <w:lvlText w:val=""/>
      <w:lvlJc w:val="left"/>
      <w:pPr>
        <w:tabs>
          <w:tab w:val="left" w:pos="840"/>
        </w:tabs>
        <w:ind w:left="840" w:hanging="420"/>
      </w:pPr>
      <w:rPr>
        <w:rFonts w:hint="default" w:ascii="Wingdings" w:hAnsi="Wingdings"/>
        <w:color w:val="00000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1"/>
    <w:multiLevelType w:val="multilevel"/>
    <w:tmpl w:val="0000001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0000014"/>
    <w:multiLevelType w:val="multilevel"/>
    <w:tmpl w:val="00000014"/>
    <w:lvl w:ilvl="0" w:tentative="0">
      <w:start w:val="1"/>
      <w:numFmt w:val="bullet"/>
      <w:lvlText w:val=""/>
      <w:lvlJc w:val="left"/>
      <w:pPr>
        <w:tabs>
          <w:tab w:val="left" w:pos="540"/>
        </w:tabs>
        <w:ind w:left="540" w:hanging="420"/>
      </w:pPr>
      <w:rPr>
        <w:rFonts w:hint="default" w:ascii="Wingdings" w:hAnsi="Wingdings"/>
      </w:rPr>
    </w:lvl>
    <w:lvl w:ilvl="1" w:tentative="0">
      <w:start w:val="1"/>
      <w:numFmt w:val="bullet"/>
      <w:lvlText w:val=""/>
      <w:lvlJc w:val="left"/>
      <w:pPr>
        <w:tabs>
          <w:tab w:val="left" w:pos="960"/>
        </w:tabs>
        <w:ind w:left="960" w:hanging="420"/>
      </w:pPr>
      <w:rPr>
        <w:rFonts w:hint="default" w:ascii="Wingdings" w:hAnsi="Wingdings"/>
      </w:rPr>
    </w:lvl>
    <w:lvl w:ilvl="2" w:tentative="0">
      <w:start w:val="1"/>
      <w:numFmt w:val="bullet"/>
      <w:lvlText w:val=""/>
      <w:lvlJc w:val="left"/>
      <w:pPr>
        <w:tabs>
          <w:tab w:val="left" w:pos="1380"/>
        </w:tabs>
        <w:ind w:left="1380" w:hanging="420"/>
      </w:pPr>
      <w:rPr>
        <w:rFonts w:hint="default" w:ascii="Wingdings" w:hAnsi="Wingdings"/>
      </w:rPr>
    </w:lvl>
    <w:lvl w:ilvl="3" w:tentative="0">
      <w:start w:val="1"/>
      <w:numFmt w:val="bullet"/>
      <w:lvlText w:val=""/>
      <w:lvlJc w:val="left"/>
      <w:pPr>
        <w:tabs>
          <w:tab w:val="left" w:pos="1800"/>
        </w:tabs>
        <w:ind w:left="1800" w:hanging="420"/>
      </w:pPr>
      <w:rPr>
        <w:rFonts w:hint="default" w:ascii="Wingdings" w:hAnsi="Wingdings"/>
      </w:rPr>
    </w:lvl>
    <w:lvl w:ilvl="4" w:tentative="0">
      <w:start w:val="1"/>
      <w:numFmt w:val="bullet"/>
      <w:lvlText w:val=""/>
      <w:lvlJc w:val="left"/>
      <w:pPr>
        <w:tabs>
          <w:tab w:val="left" w:pos="2220"/>
        </w:tabs>
        <w:ind w:left="2220" w:hanging="420"/>
      </w:pPr>
      <w:rPr>
        <w:rFonts w:hint="default" w:ascii="Wingdings" w:hAnsi="Wingdings"/>
      </w:rPr>
    </w:lvl>
    <w:lvl w:ilvl="5" w:tentative="0">
      <w:start w:val="1"/>
      <w:numFmt w:val="bullet"/>
      <w:lvlText w:val=""/>
      <w:lvlJc w:val="left"/>
      <w:pPr>
        <w:tabs>
          <w:tab w:val="left" w:pos="2640"/>
        </w:tabs>
        <w:ind w:left="2640" w:hanging="420"/>
      </w:pPr>
      <w:rPr>
        <w:rFonts w:hint="default" w:ascii="Wingdings" w:hAnsi="Wingdings"/>
      </w:rPr>
    </w:lvl>
    <w:lvl w:ilvl="6" w:tentative="0">
      <w:start w:val="1"/>
      <w:numFmt w:val="bullet"/>
      <w:lvlText w:val=""/>
      <w:lvlJc w:val="left"/>
      <w:pPr>
        <w:tabs>
          <w:tab w:val="left" w:pos="3060"/>
        </w:tabs>
        <w:ind w:left="3060" w:hanging="420"/>
      </w:pPr>
      <w:rPr>
        <w:rFonts w:hint="default" w:ascii="Wingdings" w:hAnsi="Wingdings"/>
      </w:rPr>
    </w:lvl>
    <w:lvl w:ilvl="7" w:tentative="0">
      <w:start w:val="1"/>
      <w:numFmt w:val="bullet"/>
      <w:lvlText w:val=""/>
      <w:lvlJc w:val="left"/>
      <w:pPr>
        <w:tabs>
          <w:tab w:val="left" w:pos="3480"/>
        </w:tabs>
        <w:ind w:left="3480" w:hanging="420"/>
      </w:pPr>
      <w:rPr>
        <w:rFonts w:hint="default" w:ascii="Wingdings" w:hAnsi="Wingdings"/>
      </w:rPr>
    </w:lvl>
    <w:lvl w:ilvl="8" w:tentative="0">
      <w:start w:val="1"/>
      <w:numFmt w:val="bullet"/>
      <w:lvlText w:val=""/>
      <w:lvlJc w:val="left"/>
      <w:pPr>
        <w:tabs>
          <w:tab w:val="left" w:pos="3900"/>
        </w:tabs>
        <w:ind w:left="3900" w:hanging="420"/>
      </w:pPr>
      <w:rPr>
        <w:rFonts w:hint="default" w:ascii="Wingdings" w:hAnsi="Wingdings"/>
      </w:rPr>
    </w:lvl>
  </w:abstractNum>
  <w:abstractNum w:abstractNumId="6">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6A9AD51D"/>
    <w:multiLevelType w:val="singleLevel"/>
    <w:tmpl w:val="6A9AD51D"/>
    <w:lvl w:ilvl="0" w:tentative="0">
      <w:start w:val="4"/>
      <w:numFmt w:val="decimal"/>
      <w:suff w:val="space"/>
      <w:lvlText w:val="(%1)"/>
      <w:lvlJc w:val="left"/>
    </w:lvl>
  </w:abstractNum>
  <w:num w:numId="1">
    <w:abstractNumId w:val="6"/>
  </w:num>
  <w:num w:numId="2">
    <w:abstractNumId w:val="1"/>
  </w:num>
  <w:num w:numId="3">
    <w:abstractNumId w:val="0"/>
  </w:num>
  <w:num w:numId="4">
    <w:abstractNumId w:val="2"/>
  </w:num>
  <w:num w:numId="5">
    <w:abstractNumId w:val="7"/>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wNWExNDgxYTFiYWEyMTcyMzUwMGYwOWFlY2I3ZWYifQ=="/>
  </w:docVars>
  <w:rsids>
    <w:rsidRoot w:val="65CB0D41"/>
    <w:rsid w:val="01073EFA"/>
    <w:rsid w:val="03912F41"/>
    <w:rsid w:val="03E017D2"/>
    <w:rsid w:val="04FC263C"/>
    <w:rsid w:val="05A87457"/>
    <w:rsid w:val="06567870"/>
    <w:rsid w:val="08992438"/>
    <w:rsid w:val="0A422CAC"/>
    <w:rsid w:val="0A516F86"/>
    <w:rsid w:val="0D116EA1"/>
    <w:rsid w:val="11EC57E6"/>
    <w:rsid w:val="14922675"/>
    <w:rsid w:val="159B6D1C"/>
    <w:rsid w:val="15AC7766"/>
    <w:rsid w:val="19BB441C"/>
    <w:rsid w:val="1C0B1B96"/>
    <w:rsid w:val="1E1D38F7"/>
    <w:rsid w:val="1E9532EC"/>
    <w:rsid w:val="1EAE5AA2"/>
    <w:rsid w:val="1F06361A"/>
    <w:rsid w:val="1F2945ED"/>
    <w:rsid w:val="1F8B3CC8"/>
    <w:rsid w:val="1FB83797"/>
    <w:rsid w:val="1FD06747"/>
    <w:rsid w:val="20C116AD"/>
    <w:rsid w:val="228113E9"/>
    <w:rsid w:val="2D2C7FD4"/>
    <w:rsid w:val="2D695845"/>
    <w:rsid w:val="2E3F5386"/>
    <w:rsid w:val="2E6F393B"/>
    <w:rsid w:val="301B3A0F"/>
    <w:rsid w:val="311B5125"/>
    <w:rsid w:val="31614822"/>
    <w:rsid w:val="367F788E"/>
    <w:rsid w:val="37435C32"/>
    <w:rsid w:val="3B0B69FD"/>
    <w:rsid w:val="3E6D7B2B"/>
    <w:rsid w:val="3E92433E"/>
    <w:rsid w:val="3FEF4F46"/>
    <w:rsid w:val="412A78EC"/>
    <w:rsid w:val="426B59C4"/>
    <w:rsid w:val="426C1EA8"/>
    <w:rsid w:val="435849AD"/>
    <w:rsid w:val="43BD1647"/>
    <w:rsid w:val="44710C9D"/>
    <w:rsid w:val="44F56185"/>
    <w:rsid w:val="47AC2397"/>
    <w:rsid w:val="487A0FD6"/>
    <w:rsid w:val="4D517D09"/>
    <w:rsid w:val="4D846E15"/>
    <w:rsid w:val="4D9329DF"/>
    <w:rsid w:val="4E824F2D"/>
    <w:rsid w:val="4EE45C4A"/>
    <w:rsid w:val="531D6E13"/>
    <w:rsid w:val="536B014B"/>
    <w:rsid w:val="5B835E40"/>
    <w:rsid w:val="64006AD1"/>
    <w:rsid w:val="65CB0D41"/>
    <w:rsid w:val="6D9B170F"/>
    <w:rsid w:val="6E713C0D"/>
    <w:rsid w:val="6F522107"/>
    <w:rsid w:val="6F731A5E"/>
    <w:rsid w:val="6FA910D6"/>
    <w:rsid w:val="6FC52A74"/>
    <w:rsid w:val="6FD902CD"/>
    <w:rsid w:val="710A376A"/>
    <w:rsid w:val="724B5CD4"/>
    <w:rsid w:val="72A645E3"/>
    <w:rsid w:val="735602F0"/>
    <w:rsid w:val="7431366F"/>
    <w:rsid w:val="77476464"/>
    <w:rsid w:val="77B37FA8"/>
    <w:rsid w:val="7B1E553F"/>
    <w:rsid w:val="7C2626B6"/>
    <w:rsid w:val="7C8D4919"/>
    <w:rsid w:val="7CBE328A"/>
    <w:rsid w:val="7E4D2AED"/>
    <w:rsid w:val="7E764313"/>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keepNext/>
      <w:keepLines/>
      <w:numPr>
        <w:ilvl w:val="0"/>
        <w:numId w:val="1"/>
      </w:numPr>
      <w:spacing w:beforeLines="50" w:afterLines="100"/>
      <w:ind w:firstLineChars="0"/>
      <w:jc w:val="center"/>
      <w:outlineLvl w:val="0"/>
    </w:pPr>
    <w:rPr>
      <w:b/>
      <w:bCs/>
      <w:kern w:val="44"/>
      <w:sz w:val="36"/>
      <w:szCs w:val="44"/>
    </w:rPr>
  </w:style>
  <w:style w:type="paragraph" w:styleId="3">
    <w:name w:val="heading 2"/>
    <w:basedOn w:val="1"/>
    <w:next w:val="1"/>
    <w:qFormat/>
    <w:uiPriority w:val="0"/>
    <w:pPr>
      <w:keepNext/>
      <w:keepLines/>
      <w:ind w:left="0" w:firstLine="0" w:firstLineChars="0"/>
      <w:jc w:val="left"/>
      <w:outlineLvl w:val="1"/>
    </w:pPr>
    <w:rPr>
      <w:rFonts w:ascii="Calibri Light" w:hAnsi="Calibri Light" w:eastAsia="宋体"/>
      <w:b/>
      <w:bCs/>
      <w:kern w:val="0"/>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rFonts w:ascii="宋体" w:hAnsi="宋体"/>
      <w:sz w:val="18"/>
      <w:szCs w:val="18"/>
      <w:lang w:bidi="ar-SA"/>
    </w:rPr>
  </w:style>
  <w:style w:type="paragraph" w:styleId="6">
    <w:name w:val="header"/>
    <w:basedOn w:val="1"/>
    <w:qFormat/>
    <w:uiPriority w:val="99"/>
    <w:pPr>
      <w:pBdr>
        <w:bottom w:val="single" w:color="auto" w:sz="6" w:space="1"/>
      </w:pBdr>
      <w:tabs>
        <w:tab w:val="center" w:pos="4153"/>
        <w:tab w:val="right" w:pos="8306"/>
      </w:tabs>
      <w:snapToGrid w:val="0"/>
      <w:jc w:val="center"/>
    </w:pPr>
    <w:rPr>
      <w:rFonts w:ascii="宋体" w:hAnsi="宋体"/>
      <w:sz w:val="18"/>
      <w:szCs w:val="18"/>
      <w:lang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99"/>
    <w:rPr>
      <w:rFonts w:cs="Times New Roman"/>
      <w:color w:val="0000FF"/>
      <w:u w:val="single"/>
    </w:rPr>
  </w:style>
  <w:style w:type="paragraph" w:customStyle="1" w:styleId="11">
    <w:name w:val="1"/>
    <w:basedOn w:val="1"/>
    <w:qFormat/>
    <w:uiPriority w:val="0"/>
  </w:style>
  <w:style w:type="character" w:customStyle="1" w:styleId="12">
    <w:name w:val="标题 1 Char2"/>
    <w:link w:val="2"/>
    <w:qFormat/>
    <w:uiPriority w:val="0"/>
    <w:rPr>
      <w:b/>
      <w:bCs/>
      <w:kern w:val="44"/>
      <w:sz w:val="36"/>
      <w:szCs w:val="44"/>
    </w:rPr>
  </w:style>
  <w:style w:type="paragraph" w:customStyle="1" w:styleId="13">
    <w:name w:val="标题2"/>
    <w:basedOn w:val="3"/>
    <w:qFormat/>
    <w:uiPriority w:val="0"/>
    <w:pPr>
      <w:keepNext w:val="0"/>
      <w:keepLines w:val="0"/>
      <w:tabs>
        <w:tab w:val="left" w:pos="0"/>
      </w:tabs>
      <w:ind w:left="1680" w:leftChars="100" w:rightChars="100"/>
    </w:pPr>
    <w:rPr>
      <w:rFonts w:ascii="Arial" w:hAnsi="Arial" w:eastAsia="黑体"/>
      <w:b w:val="0"/>
      <w:sz w:val="24"/>
    </w:rPr>
  </w:style>
  <w:style w:type="character" w:customStyle="1" w:styleId="14">
    <w:name w:val="lh2"/>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71</Words>
  <Characters>89</Characters>
  <Lines>0</Lines>
  <Paragraphs>0</Paragraphs>
  <TotalTime>57</TotalTime>
  <ScaleCrop>false</ScaleCrop>
  <LinksUpToDate>false</LinksUpToDate>
  <CharactersWithSpaces>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2024-10-18T03:18:00Z</dcterms:created>
  <dc:creator>Lenovo</dc:creator>
  <cp:lastModifiedBy>何超</cp:lastModifiedBy>
  <dcterms:modified xsi:type="dcterms:W3CDTF">2026-07-09T08:31:06Z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C10F5B20F7A0456F84C7935FE904E8D1_13</vt:lpwstr>
  </property>
  <property fmtid="{D5CDD505-2E9C-101B-9397-08002B2CF9AE}" pid="4" name="KSOTemplateDocerSaveRecord">
    <vt:lpwstr>eyJoZGlkIjoiOWJjMmE4MjM0YzdiOGU0MjMyMTYwMmE4YTE4N2YyYTYiLCJ1c2VySWQiOiIxNzY3MTc3NiJ9</vt:lpwstr>
  </property>
</Properties>
</file>